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4A68" w:rsidRPr="00C004F9" w:rsidRDefault="00B64A68" w:rsidP="0070697D">
      <w:pPr>
        <w:spacing w:after="120"/>
        <w:ind w:right="5" w:firstLine="708"/>
        <w:jc w:val="right"/>
        <w:rPr>
          <w:rFonts w:ascii="Times New Roman" w:hAnsi="Times New Roman" w:cs="Times New Roman"/>
          <w:b/>
          <w:sz w:val="24"/>
          <w:szCs w:val="24"/>
        </w:rPr>
      </w:pPr>
      <w:r w:rsidRPr="00C004F9">
        <w:rPr>
          <w:rFonts w:ascii="Times New Roman" w:hAnsi="Times New Roman" w:cs="Times New Roman"/>
          <w:b/>
          <w:sz w:val="24"/>
          <w:szCs w:val="24"/>
        </w:rPr>
        <w:t>III.</w:t>
      </w:r>
    </w:p>
    <w:p w:rsidR="0051145F" w:rsidRPr="00C004F9" w:rsidRDefault="0051145F" w:rsidP="00D53B1F">
      <w:pPr>
        <w:spacing w:after="120"/>
        <w:ind w:right="5"/>
        <w:jc w:val="center"/>
        <w:rPr>
          <w:rFonts w:ascii="Times New Roman" w:hAnsi="Times New Roman" w:cs="Times New Roman"/>
          <w:b/>
          <w:caps/>
          <w:sz w:val="24"/>
          <w:szCs w:val="24"/>
        </w:rPr>
      </w:pPr>
    </w:p>
    <w:p w:rsidR="00B64A68" w:rsidRPr="00C004F9" w:rsidRDefault="00F307A8" w:rsidP="00D53B1F">
      <w:pPr>
        <w:spacing w:after="120"/>
        <w:ind w:right="5"/>
        <w:jc w:val="center"/>
        <w:rPr>
          <w:rFonts w:ascii="Times New Roman" w:hAnsi="Times New Roman" w:cs="Times New Roman"/>
          <w:b/>
          <w:caps/>
          <w:sz w:val="24"/>
          <w:szCs w:val="24"/>
        </w:rPr>
      </w:pPr>
      <w:r>
        <w:rPr>
          <w:rFonts w:ascii="Times New Roman" w:hAnsi="Times New Roman" w:cs="Times New Roman"/>
          <w:b/>
          <w:caps/>
          <w:sz w:val="24"/>
          <w:szCs w:val="24"/>
        </w:rPr>
        <w:t>DŮVODOVÁ ZPRÁVA</w:t>
      </w:r>
    </w:p>
    <w:p w:rsidR="00C8428B" w:rsidRPr="00212CFC" w:rsidRDefault="00F307A8" w:rsidP="00212CFC">
      <w:pPr>
        <w:pStyle w:val="Nadpis2"/>
        <w:keepNext w:val="0"/>
        <w:numPr>
          <w:ilvl w:val="1"/>
          <w:numId w:val="3"/>
        </w:numPr>
        <w:tabs>
          <w:tab w:val="left" w:pos="426"/>
        </w:tabs>
        <w:spacing w:before="0" w:after="120" w:line="240" w:lineRule="auto"/>
        <w:jc w:val="center"/>
        <w:rPr>
          <w:rFonts w:ascii="Times New Roman" w:hAnsi="Times New Roman" w:cs="Times New Roman"/>
          <w:color w:val="auto"/>
          <w:sz w:val="24"/>
          <w:szCs w:val="24"/>
        </w:rPr>
      </w:pPr>
      <w:r w:rsidRPr="00212CFC">
        <w:rPr>
          <w:rFonts w:ascii="Times New Roman" w:hAnsi="Times New Roman" w:cs="Times New Roman"/>
          <w:color w:val="auto"/>
          <w:sz w:val="24"/>
          <w:szCs w:val="24"/>
        </w:rPr>
        <w:t xml:space="preserve">k </w:t>
      </w:r>
      <w:r w:rsidR="00C8428B" w:rsidRPr="00212CFC">
        <w:rPr>
          <w:rFonts w:ascii="Times New Roman" w:hAnsi="Times New Roman" w:cs="Times New Roman"/>
          <w:color w:val="auto"/>
          <w:sz w:val="24"/>
          <w:szCs w:val="24"/>
        </w:rPr>
        <w:t xml:space="preserve">návrhu </w:t>
      </w:r>
      <w:r w:rsidR="00D17138" w:rsidRPr="00212CFC">
        <w:rPr>
          <w:rFonts w:ascii="Times New Roman" w:hAnsi="Times New Roman" w:cs="Times New Roman"/>
          <w:color w:val="auto"/>
          <w:sz w:val="24"/>
          <w:szCs w:val="24"/>
        </w:rPr>
        <w:t>vyhláš</w:t>
      </w:r>
      <w:r w:rsidR="00725ED7" w:rsidRPr="00212CFC">
        <w:rPr>
          <w:rFonts w:ascii="Times New Roman" w:hAnsi="Times New Roman" w:cs="Times New Roman"/>
          <w:color w:val="auto"/>
          <w:sz w:val="24"/>
          <w:szCs w:val="24"/>
        </w:rPr>
        <w:t xml:space="preserve">ky, kterou se mění vyhláška č. </w:t>
      </w:r>
      <w:r w:rsidR="00212CFC" w:rsidRPr="00212CFC">
        <w:rPr>
          <w:rFonts w:ascii="Times New Roman" w:hAnsi="Times New Roman" w:cs="Times New Roman"/>
          <w:color w:val="auto"/>
          <w:sz w:val="24"/>
          <w:szCs w:val="24"/>
        </w:rPr>
        <w:t>409</w:t>
      </w:r>
      <w:r w:rsidR="00D17138" w:rsidRPr="00212CFC">
        <w:rPr>
          <w:rFonts w:ascii="Times New Roman" w:hAnsi="Times New Roman" w:cs="Times New Roman"/>
          <w:color w:val="auto"/>
          <w:sz w:val="24"/>
          <w:szCs w:val="24"/>
        </w:rPr>
        <w:t xml:space="preserve">/2016 Sb., </w:t>
      </w:r>
      <w:r w:rsidR="00212CFC" w:rsidRPr="00212CFC">
        <w:rPr>
          <w:rFonts w:ascii="Times New Roman" w:hAnsi="Times New Roman" w:cs="Times New Roman"/>
          <w:color w:val="auto"/>
          <w:sz w:val="24"/>
          <w:szCs w:val="24"/>
        </w:rPr>
        <w:t xml:space="preserve">o činnostech zvláště důležitých z hlediska jaderné bezpečnosti a radiační ochrany, zvláštní odborné způsobilosti a přípravě osoby zajišťující radiační ochranu </w:t>
      </w:r>
      <w:proofErr w:type="spellStart"/>
      <w:r w:rsidR="00212CFC" w:rsidRPr="00212CFC">
        <w:rPr>
          <w:rFonts w:ascii="Times New Roman" w:hAnsi="Times New Roman" w:cs="Times New Roman"/>
          <w:color w:val="auto"/>
          <w:sz w:val="24"/>
          <w:szCs w:val="24"/>
        </w:rPr>
        <w:t>registranta</w:t>
      </w:r>
      <w:proofErr w:type="spellEnd"/>
    </w:p>
    <w:p w:rsidR="00C8428B" w:rsidRPr="00C004F9" w:rsidRDefault="00C8428B" w:rsidP="00C8428B">
      <w:pPr>
        <w:rPr>
          <w:rFonts w:ascii="Times New Roman" w:hAnsi="Times New Roman" w:cs="Times New Roman"/>
          <w:sz w:val="24"/>
          <w:szCs w:val="24"/>
          <w:lang w:eastAsia="zh-CN"/>
        </w:rPr>
      </w:pPr>
    </w:p>
    <w:p w:rsidR="00C50F6C" w:rsidRPr="00C004F9" w:rsidRDefault="00C50F6C" w:rsidP="00C8428B">
      <w:pPr>
        <w:rPr>
          <w:rFonts w:ascii="Times New Roman" w:hAnsi="Times New Roman" w:cs="Times New Roman"/>
          <w:sz w:val="24"/>
          <w:szCs w:val="24"/>
          <w:lang w:eastAsia="zh-CN"/>
        </w:rPr>
      </w:pPr>
    </w:p>
    <w:p w:rsidR="00B64A68" w:rsidRPr="00C004F9" w:rsidRDefault="00FB7CA4" w:rsidP="00C8428B">
      <w:pPr>
        <w:pStyle w:val="Nadpis2"/>
        <w:keepNext w:val="0"/>
        <w:numPr>
          <w:ilvl w:val="1"/>
          <w:numId w:val="3"/>
        </w:numPr>
        <w:tabs>
          <w:tab w:val="left" w:pos="426"/>
        </w:tabs>
        <w:spacing w:before="0" w:after="120" w:line="240" w:lineRule="auto"/>
        <w:ind w:left="0" w:firstLine="0"/>
        <w:rPr>
          <w:rFonts w:ascii="Times New Roman" w:hAnsi="Times New Roman" w:cs="Times New Roman"/>
          <w:color w:val="auto"/>
          <w:sz w:val="24"/>
          <w:szCs w:val="24"/>
        </w:rPr>
      </w:pPr>
      <w:r w:rsidRPr="00C004F9">
        <w:rPr>
          <w:rFonts w:ascii="Times New Roman" w:hAnsi="Times New Roman" w:cs="Times New Roman"/>
          <w:color w:val="auto"/>
          <w:sz w:val="24"/>
          <w:szCs w:val="24"/>
        </w:rPr>
        <w:t xml:space="preserve">A. </w:t>
      </w:r>
      <w:r w:rsidR="00B64A68" w:rsidRPr="00C004F9">
        <w:rPr>
          <w:rFonts w:ascii="Times New Roman" w:hAnsi="Times New Roman" w:cs="Times New Roman"/>
          <w:color w:val="auto"/>
          <w:sz w:val="24"/>
          <w:szCs w:val="24"/>
        </w:rPr>
        <w:t>O</w:t>
      </w:r>
      <w:r w:rsidR="002041CE" w:rsidRPr="00C004F9">
        <w:rPr>
          <w:rFonts w:ascii="Times New Roman" w:hAnsi="Times New Roman" w:cs="Times New Roman"/>
          <w:color w:val="auto"/>
          <w:sz w:val="24"/>
          <w:szCs w:val="24"/>
        </w:rPr>
        <w:t>becná část</w:t>
      </w:r>
    </w:p>
    <w:p w:rsidR="002041CE" w:rsidRPr="00C004F9" w:rsidRDefault="002041CE" w:rsidP="0070697D">
      <w:pPr>
        <w:spacing w:after="120"/>
        <w:jc w:val="both"/>
        <w:rPr>
          <w:rFonts w:ascii="Times New Roman" w:hAnsi="Times New Roman" w:cs="Times New Roman"/>
          <w:sz w:val="24"/>
          <w:szCs w:val="24"/>
          <w:lang w:eastAsia="ar-SA"/>
        </w:rPr>
      </w:pPr>
    </w:p>
    <w:p w:rsidR="00C66091" w:rsidRPr="00C004F9" w:rsidRDefault="00C8428B" w:rsidP="0070697D">
      <w:pPr>
        <w:spacing w:after="120"/>
        <w:jc w:val="both"/>
        <w:rPr>
          <w:rFonts w:ascii="Times New Roman" w:hAnsi="Times New Roman" w:cs="Times New Roman"/>
          <w:b/>
          <w:sz w:val="24"/>
          <w:szCs w:val="24"/>
          <w:u w:val="single"/>
          <w:lang w:eastAsia="ar-SA"/>
        </w:rPr>
      </w:pPr>
      <w:r w:rsidRPr="00C004F9">
        <w:rPr>
          <w:rFonts w:ascii="Times New Roman" w:hAnsi="Times New Roman" w:cs="Times New Roman"/>
          <w:b/>
          <w:sz w:val="24"/>
          <w:szCs w:val="24"/>
          <w:u w:val="single"/>
          <w:lang w:eastAsia="ar-SA"/>
        </w:rPr>
        <w:t>1</w:t>
      </w:r>
      <w:r w:rsidR="00FB7CA4" w:rsidRPr="00C004F9">
        <w:rPr>
          <w:rFonts w:ascii="Times New Roman" w:hAnsi="Times New Roman" w:cs="Times New Roman"/>
          <w:b/>
          <w:sz w:val="24"/>
          <w:szCs w:val="24"/>
          <w:u w:val="single"/>
          <w:lang w:eastAsia="ar-SA"/>
        </w:rPr>
        <w:t xml:space="preserve">. </w:t>
      </w:r>
      <w:r w:rsidR="00B64A68" w:rsidRPr="00C004F9">
        <w:rPr>
          <w:rFonts w:ascii="Times New Roman" w:hAnsi="Times New Roman" w:cs="Times New Roman"/>
          <w:b/>
          <w:sz w:val="24"/>
          <w:szCs w:val="24"/>
          <w:u w:val="single"/>
          <w:lang w:eastAsia="ar-SA"/>
        </w:rPr>
        <w:t>Vysvětlení nezbytnosti navrhované právní úpravy, odůvodnění jejích hlavních principů</w:t>
      </w:r>
    </w:p>
    <w:p w:rsidR="0051145F" w:rsidRPr="00C004F9" w:rsidRDefault="0051145F" w:rsidP="00285678">
      <w:pPr>
        <w:tabs>
          <w:tab w:val="left" w:pos="567"/>
        </w:tabs>
        <w:spacing w:after="120"/>
        <w:jc w:val="both"/>
        <w:rPr>
          <w:rFonts w:ascii="Times New Roman" w:hAnsi="Times New Roman" w:cs="Times New Roman"/>
          <w:sz w:val="24"/>
          <w:szCs w:val="24"/>
        </w:rPr>
      </w:pPr>
    </w:p>
    <w:p w:rsidR="00C004F9" w:rsidRPr="00B53CB7" w:rsidRDefault="00D53B1F" w:rsidP="00285678">
      <w:pPr>
        <w:tabs>
          <w:tab w:val="left" w:pos="567"/>
        </w:tabs>
        <w:spacing w:after="120"/>
        <w:jc w:val="both"/>
        <w:rPr>
          <w:rFonts w:ascii="Times New Roman" w:hAnsi="Times New Roman" w:cs="Times New Roman"/>
          <w:sz w:val="24"/>
          <w:szCs w:val="24"/>
        </w:rPr>
      </w:pPr>
      <w:r w:rsidRPr="00B53CB7">
        <w:rPr>
          <w:rFonts w:ascii="Times New Roman" w:hAnsi="Times New Roman" w:cs="Times New Roman"/>
          <w:sz w:val="24"/>
          <w:szCs w:val="24"/>
        </w:rPr>
        <w:t xml:space="preserve">Návrh </w:t>
      </w:r>
      <w:r w:rsidR="00C004F9" w:rsidRPr="00B53CB7">
        <w:rPr>
          <w:rFonts w:ascii="Times New Roman" w:hAnsi="Times New Roman" w:cs="Times New Roman"/>
          <w:sz w:val="24"/>
          <w:szCs w:val="24"/>
        </w:rPr>
        <w:t xml:space="preserve">vyhlášky, kterou se mění vyhláška </w:t>
      </w:r>
      <w:r w:rsidR="008B3F1C" w:rsidRPr="008B3F1C">
        <w:rPr>
          <w:rFonts w:ascii="Times New Roman" w:hAnsi="Times New Roman" w:cs="Times New Roman"/>
          <w:sz w:val="24"/>
          <w:szCs w:val="24"/>
        </w:rPr>
        <w:t xml:space="preserve">č. 409/2016 Sb., o činnostech zvláště důležitých z hlediska jaderné bezpečnosti a radiační ochrany, zvláštní odborné způsobilosti a přípravě osoby zajišťující radiační ochranu </w:t>
      </w:r>
      <w:proofErr w:type="spellStart"/>
      <w:r w:rsidR="008B3F1C" w:rsidRPr="008B3F1C">
        <w:rPr>
          <w:rFonts w:ascii="Times New Roman" w:hAnsi="Times New Roman" w:cs="Times New Roman"/>
          <w:sz w:val="24"/>
          <w:szCs w:val="24"/>
        </w:rPr>
        <w:t>registranta</w:t>
      </w:r>
      <w:proofErr w:type="spellEnd"/>
      <w:r w:rsidR="00C004F9" w:rsidRPr="00B53CB7">
        <w:rPr>
          <w:rFonts w:ascii="Times New Roman" w:hAnsi="Times New Roman" w:cs="Times New Roman"/>
          <w:sz w:val="24"/>
          <w:szCs w:val="24"/>
        </w:rPr>
        <w:t xml:space="preserve"> </w:t>
      </w:r>
      <w:r w:rsidRPr="00B53CB7">
        <w:rPr>
          <w:rFonts w:ascii="Times New Roman" w:hAnsi="Times New Roman" w:cs="Times New Roman"/>
          <w:sz w:val="24"/>
          <w:szCs w:val="24"/>
        </w:rPr>
        <w:t xml:space="preserve">(dále jen „návrh vyhlášky“) </w:t>
      </w:r>
      <w:r w:rsidR="00C004F9" w:rsidRPr="00B53CB7">
        <w:rPr>
          <w:rFonts w:ascii="Times New Roman" w:hAnsi="Times New Roman" w:cs="Times New Roman"/>
          <w:sz w:val="24"/>
          <w:szCs w:val="24"/>
        </w:rPr>
        <w:t>novelizuje současnou vyhlášk</w:t>
      </w:r>
      <w:r w:rsidR="00406664" w:rsidRPr="00B53CB7">
        <w:rPr>
          <w:rFonts w:ascii="Times New Roman" w:hAnsi="Times New Roman" w:cs="Times New Roman"/>
          <w:sz w:val="24"/>
          <w:szCs w:val="24"/>
        </w:rPr>
        <w:t>u</w:t>
      </w:r>
      <w:r w:rsidR="00C004F9" w:rsidRPr="00B53CB7">
        <w:rPr>
          <w:rFonts w:ascii="Times New Roman" w:hAnsi="Times New Roman" w:cs="Times New Roman"/>
          <w:sz w:val="24"/>
          <w:szCs w:val="24"/>
        </w:rPr>
        <w:t xml:space="preserve"> Státního úřadu pro jadernou bezpečnost</w:t>
      </w:r>
      <w:r w:rsidR="000C07B3">
        <w:rPr>
          <w:rFonts w:ascii="Times New Roman" w:hAnsi="Times New Roman" w:cs="Times New Roman"/>
          <w:sz w:val="24"/>
          <w:szCs w:val="24"/>
        </w:rPr>
        <w:t xml:space="preserve"> (dále jen „SÚJB“)</w:t>
      </w:r>
      <w:r w:rsidR="00C004F9" w:rsidRPr="00B53CB7">
        <w:rPr>
          <w:rFonts w:ascii="Times New Roman" w:hAnsi="Times New Roman" w:cs="Times New Roman"/>
          <w:sz w:val="24"/>
          <w:szCs w:val="24"/>
        </w:rPr>
        <w:t xml:space="preserve"> </w:t>
      </w:r>
      <w:r w:rsidR="008B3F1C" w:rsidRPr="008B3F1C">
        <w:rPr>
          <w:rFonts w:ascii="Times New Roman" w:hAnsi="Times New Roman" w:cs="Times New Roman"/>
          <w:sz w:val="24"/>
          <w:szCs w:val="24"/>
        </w:rPr>
        <w:t xml:space="preserve">č. 409/2016 Sb., o činnostech zvláště důležitých z hlediska jaderné bezpečnosti a radiační ochrany, zvláštní odborné způsobilosti a přípravě osoby zajišťující radiační ochranu </w:t>
      </w:r>
      <w:proofErr w:type="spellStart"/>
      <w:r w:rsidR="008B3F1C" w:rsidRPr="008B3F1C">
        <w:rPr>
          <w:rFonts w:ascii="Times New Roman" w:hAnsi="Times New Roman" w:cs="Times New Roman"/>
          <w:sz w:val="24"/>
          <w:szCs w:val="24"/>
        </w:rPr>
        <w:t>registranta</w:t>
      </w:r>
      <w:proofErr w:type="spellEnd"/>
      <w:r w:rsidRPr="00B53CB7">
        <w:rPr>
          <w:rFonts w:ascii="Times New Roman" w:hAnsi="Times New Roman" w:cs="Times New Roman"/>
          <w:sz w:val="24"/>
          <w:szCs w:val="24"/>
        </w:rPr>
        <w:t xml:space="preserve">. Návrh vyhlášky je předkládán v souvislosti s novelou zákona č. </w:t>
      </w:r>
      <w:r w:rsidR="00C004F9" w:rsidRPr="00B53CB7">
        <w:rPr>
          <w:rFonts w:ascii="Times New Roman" w:hAnsi="Times New Roman" w:cs="Times New Roman"/>
          <w:sz w:val="24"/>
          <w:szCs w:val="24"/>
        </w:rPr>
        <w:t>263/2016 Sb., atomový zákon</w:t>
      </w:r>
      <w:r w:rsidR="000572B4" w:rsidRPr="00B53CB7">
        <w:rPr>
          <w:rFonts w:ascii="Times New Roman" w:hAnsi="Times New Roman" w:cs="Times New Roman"/>
          <w:sz w:val="24"/>
          <w:szCs w:val="24"/>
        </w:rPr>
        <w:t xml:space="preserve"> (dále jen „</w:t>
      </w:r>
      <w:r w:rsidR="00875F57">
        <w:rPr>
          <w:rFonts w:ascii="Times New Roman" w:hAnsi="Times New Roman" w:cs="Times New Roman"/>
          <w:sz w:val="24"/>
          <w:szCs w:val="24"/>
        </w:rPr>
        <w:t xml:space="preserve">atomový </w:t>
      </w:r>
      <w:proofErr w:type="gramStart"/>
      <w:r w:rsidR="000572B4" w:rsidRPr="00B53CB7">
        <w:rPr>
          <w:rFonts w:ascii="Times New Roman" w:hAnsi="Times New Roman" w:cs="Times New Roman"/>
          <w:sz w:val="24"/>
          <w:szCs w:val="24"/>
        </w:rPr>
        <w:t>zákon“)</w:t>
      </w:r>
      <w:r w:rsidR="00FC0EBA" w:rsidRPr="00FC0EBA">
        <w:t xml:space="preserve"> </w:t>
      </w:r>
      <w:r w:rsidR="008B3F1C">
        <w:rPr>
          <w:rFonts w:ascii="Times New Roman" w:hAnsi="Times New Roman" w:cs="Times New Roman"/>
          <w:sz w:val="24"/>
          <w:szCs w:val="24"/>
        </w:rPr>
        <w:t>(publikováno</w:t>
      </w:r>
      <w:proofErr w:type="gramEnd"/>
      <w:r w:rsidR="008B3F1C">
        <w:rPr>
          <w:rFonts w:ascii="Times New Roman" w:hAnsi="Times New Roman" w:cs="Times New Roman"/>
          <w:sz w:val="24"/>
          <w:szCs w:val="24"/>
        </w:rPr>
        <w:t xml:space="preserve"> jako zákon č. 83/2025 Sb.)</w:t>
      </w:r>
      <w:r w:rsidR="00FC0EBA" w:rsidRPr="00FC0EBA">
        <w:rPr>
          <w:rFonts w:ascii="Times New Roman" w:hAnsi="Times New Roman" w:cs="Times New Roman"/>
          <w:sz w:val="24"/>
          <w:szCs w:val="24"/>
        </w:rPr>
        <w:t xml:space="preserve">, která </w:t>
      </w:r>
      <w:r w:rsidR="008B3F1C">
        <w:rPr>
          <w:rFonts w:ascii="Times New Roman" w:hAnsi="Times New Roman" w:cs="Times New Roman"/>
          <w:sz w:val="24"/>
          <w:szCs w:val="24"/>
        </w:rPr>
        <w:t>nabyde</w:t>
      </w:r>
      <w:r w:rsidR="00FC0EBA" w:rsidRPr="00FC0EBA">
        <w:rPr>
          <w:rFonts w:ascii="Times New Roman" w:hAnsi="Times New Roman" w:cs="Times New Roman"/>
          <w:sz w:val="24"/>
          <w:szCs w:val="24"/>
        </w:rPr>
        <w:t xml:space="preserve"> účinnosti dne 1. 7. 2025</w:t>
      </w:r>
      <w:r w:rsidR="000C07B3">
        <w:rPr>
          <w:rFonts w:ascii="Times New Roman" w:hAnsi="Times New Roman" w:cs="Times New Roman"/>
          <w:sz w:val="24"/>
          <w:szCs w:val="24"/>
        </w:rPr>
        <w:t>,</w:t>
      </w:r>
      <w:r w:rsidR="00016C7C" w:rsidRPr="00B53CB7">
        <w:rPr>
          <w:rFonts w:ascii="Times New Roman" w:hAnsi="Times New Roman" w:cs="Times New Roman"/>
          <w:sz w:val="24"/>
          <w:szCs w:val="24"/>
        </w:rPr>
        <w:t xml:space="preserve"> a reaguje na změny</w:t>
      </w:r>
      <w:r w:rsidR="000572B4" w:rsidRPr="00B53CB7">
        <w:rPr>
          <w:rFonts w:ascii="Times New Roman" w:hAnsi="Times New Roman" w:cs="Times New Roman"/>
          <w:sz w:val="24"/>
          <w:szCs w:val="24"/>
        </w:rPr>
        <w:t xml:space="preserve"> zavedené touto novelou v oblasti </w:t>
      </w:r>
      <w:r w:rsidR="008B3F1C" w:rsidRPr="008B3F1C">
        <w:rPr>
          <w:rFonts w:ascii="Times New Roman" w:hAnsi="Times New Roman" w:cs="Times New Roman"/>
          <w:sz w:val="24"/>
          <w:szCs w:val="24"/>
        </w:rPr>
        <w:t>činnost</w:t>
      </w:r>
      <w:r w:rsidR="008B3F1C">
        <w:rPr>
          <w:rFonts w:ascii="Times New Roman" w:hAnsi="Times New Roman" w:cs="Times New Roman"/>
          <w:sz w:val="24"/>
          <w:szCs w:val="24"/>
        </w:rPr>
        <w:t>í</w:t>
      </w:r>
      <w:r w:rsidR="008B3F1C" w:rsidRPr="008B3F1C">
        <w:rPr>
          <w:rFonts w:ascii="Times New Roman" w:hAnsi="Times New Roman" w:cs="Times New Roman"/>
          <w:sz w:val="24"/>
          <w:szCs w:val="24"/>
        </w:rPr>
        <w:t xml:space="preserve"> zvláště důležitých z hlediska jaderné bezpečnosti a radiační ochrany, zvláštní odborné způsobilosti a přípravě osob</w:t>
      </w:r>
      <w:r w:rsidR="000572B4" w:rsidRPr="00B53CB7">
        <w:rPr>
          <w:rFonts w:ascii="Times New Roman" w:hAnsi="Times New Roman" w:cs="Times New Roman"/>
          <w:sz w:val="24"/>
          <w:szCs w:val="24"/>
        </w:rPr>
        <w:t xml:space="preserve">, tj. </w:t>
      </w:r>
      <w:r w:rsidR="00C004F9" w:rsidRPr="00B53CB7">
        <w:rPr>
          <w:rFonts w:ascii="Times New Roman" w:hAnsi="Times New Roman" w:cs="Times New Roman"/>
          <w:sz w:val="24"/>
          <w:szCs w:val="24"/>
        </w:rPr>
        <w:t>zejména n</w:t>
      </w:r>
      <w:r w:rsidR="000572B4" w:rsidRPr="00B53CB7">
        <w:rPr>
          <w:rFonts w:ascii="Times New Roman" w:hAnsi="Times New Roman" w:cs="Times New Roman"/>
          <w:sz w:val="24"/>
          <w:szCs w:val="24"/>
        </w:rPr>
        <w:t xml:space="preserve">a </w:t>
      </w:r>
      <w:r w:rsidR="00324532" w:rsidRPr="00B53CB7">
        <w:rPr>
          <w:rFonts w:ascii="Times New Roman" w:hAnsi="Times New Roman" w:cs="Times New Roman"/>
          <w:sz w:val="24"/>
          <w:szCs w:val="24"/>
        </w:rPr>
        <w:t xml:space="preserve">změny </w:t>
      </w:r>
      <w:r w:rsidR="006E18D3" w:rsidRPr="00B53CB7">
        <w:rPr>
          <w:rFonts w:ascii="Times New Roman" w:hAnsi="Times New Roman" w:cs="Times New Roman"/>
          <w:sz w:val="24"/>
          <w:szCs w:val="24"/>
        </w:rPr>
        <w:t xml:space="preserve">v </w:t>
      </w:r>
      <w:r w:rsidR="00C004F9" w:rsidRPr="00B53CB7">
        <w:rPr>
          <w:rFonts w:ascii="Times New Roman" w:hAnsi="Times New Roman" w:cs="Times New Roman"/>
          <w:sz w:val="24"/>
          <w:szCs w:val="24"/>
        </w:rPr>
        <w:t xml:space="preserve">§ </w:t>
      </w:r>
      <w:r w:rsidR="008B3F1C">
        <w:rPr>
          <w:rFonts w:ascii="Times New Roman" w:hAnsi="Times New Roman" w:cs="Times New Roman"/>
          <w:sz w:val="24"/>
          <w:szCs w:val="24"/>
        </w:rPr>
        <w:t>31</w:t>
      </w:r>
      <w:r w:rsidR="00C004F9" w:rsidRPr="00B53CB7">
        <w:rPr>
          <w:rFonts w:ascii="Times New Roman" w:hAnsi="Times New Roman" w:cs="Times New Roman"/>
          <w:sz w:val="24"/>
          <w:szCs w:val="24"/>
        </w:rPr>
        <w:t xml:space="preserve"> až </w:t>
      </w:r>
      <w:r w:rsidR="008B3F1C">
        <w:rPr>
          <w:rFonts w:ascii="Times New Roman" w:hAnsi="Times New Roman" w:cs="Times New Roman"/>
          <w:sz w:val="24"/>
          <w:szCs w:val="24"/>
        </w:rPr>
        <w:t>33</w:t>
      </w:r>
      <w:r w:rsidR="00C004F9" w:rsidRPr="00B53CB7">
        <w:rPr>
          <w:rFonts w:ascii="Times New Roman" w:hAnsi="Times New Roman" w:cs="Times New Roman"/>
          <w:sz w:val="24"/>
          <w:szCs w:val="24"/>
        </w:rPr>
        <w:t xml:space="preserve"> </w:t>
      </w:r>
      <w:r w:rsidR="008B3F1C">
        <w:rPr>
          <w:rFonts w:ascii="Times New Roman" w:hAnsi="Times New Roman" w:cs="Times New Roman"/>
          <w:sz w:val="24"/>
          <w:szCs w:val="24"/>
        </w:rPr>
        <w:t xml:space="preserve">atomového </w:t>
      </w:r>
      <w:r w:rsidR="00C004F9" w:rsidRPr="00B53CB7">
        <w:rPr>
          <w:rFonts w:ascii="Times New Roman" w:hAnsi="Times New Roman" w:cs="Times New Roman"/>
          <w:sz w:val="24"/>
          <w:szCs w:val="24"/>
        </w:rPr>
        <w:t>zákona.</w:t>
      </w:r>
      <w:r w:rsidR="000572B4" w:rsidRPr="00B53CB7">
        <w:rPr>
          <w:rFonts w:ascii="Times New Roman" w:hAnsi="Times New Roman" w:cs="Times New Roman"/>
          <w:sz w:val="24"/>
          <w:szCs w:val="24"/>
        </w:rPr>
        <w:t xml:space="preserve"> </w:t>
      </w:r>
      <w:r w:rsidR="004F3440" w:rsidRPr="004F3440">
        <w:rPr>
          <w:rFonts w:ascii="Times New Roman" w:hAnsi="Times New Roman" w:cs="Times New Roman"/>
          <w:sz w:val="24"/>
          <w:szCs w:val="24"/>
        </w:rPr>
        <w:t xml:space="preserve">K vydání vyhlášky je SÚJB zmocněn ustanovením § 236 </w:t>
      </w:r>
      <w:r w:rsidR="00875F57">
        <w:rPr>
          <w:rFonts w:ascii="Times New Roman" w:hAnsi="Times New Roman" w:cs="Times New Roman"/>
          <w:sz w:val="24"/>
          <w:szCs w:val="24"/>
        </w:rPr>
        <w:t>atomového zákona</w:t>
      </w:r>
      <w:r w:rsidR="004F3440">
        <w:rPr>
          <w:rFonts w:ascii="Times New Roman" w:hAnsi="Times New Roman" w:cs="Times New Roman"/>
          <w:sz w:val="24"/>
          <w:szCs w:val="24"/>
        </w:rPr>
        <w:t>.</w:t>
      </w:r>
    </w:p>
    <w:p w:rsidR="00F11C21" w:rsidRPr="008B3F1C" w:rsidRDefault="000C07B3" w:rsidP="00285678">
      <w:pPr>
        <w:tabs>
          <w:tab w:val="left" w:pos="567"/>
        </w:tabs>
        <w:spacing w:after="120"/>
        <w:jc w:val="both"/>
        <w:rPr>
          <w:rFonts w:ascii="Times New Roman" w:hAnsi="Times New Roman" w:cs="Times New Roman"/>
          <w:sz w:val="24"/>
          <w:szCs w:val="24"/>
          <w:highlight w:val="yellow"/>
        </w:rPr>
      </w:pPr>
      <w:r>
        <w:rPr>
          <w:rFonts w:ascii="Times New Roman" w:hAnsi="Times New Roman" w:cs="Times New Roman"/>
          <w:sz w:val="24"/>
          <w:szCs w:val="24"/>
        </w:rPr>
        <w:t>V případě tohoto návrhu vyhlášky</w:t>
      </w:r>
      <w:r w:rsidR="00406664" w:rsidRPr="00B53CB7">
        <w:rPr>
          <w:rFonts w:ascii="Times New Roman" w:hAnsi="Times New Roman" w:cs="Times New Roman"/>
          <w:sz w:val="24"/>
          <w:szCs w:val="24"/>
        </w:rPr>
        <w:t xml:space="preserve"> se </w:t>
      </w:r>
      <w:r>
        <w:rPr>
          <w:rFonts w:ascii="Times New Roman" w:hAnsi="Times New Roman" w:cs="Times New Roman"/>
          <w:sz w:val="24"/>
          <w:szCs w:val="24"/>
        </w:rPr>
        <w:t xml:space="preserve">jedná </w:t>
      </w:r>
      <w:r w:rsidR="00406664" w:rsidRPr="00B53CB7">
        <w:rPr>
          <w:rFonts w:ascii="Times New Roman" w:hAnsi="Times New Roman" w:cs="Times New Roman"/>
          <w:sz w:val="24"/>
          <w:szCs w:val="24"/>
        </w:rPr>
        <w:t xml:space="preserve">jen o dílčí změny u </w:t>
      </w:r>
      <w:r>
        <w:rPr>
          <w:rFonts w:ascii="Times New Roman" w:hAnsi="Times New Roman" w:cs="Times New Roman"/>
          <w:sz w:val="24"/>
          <w:szCs w:val="24"/>
        </w:rPr>
        <w:t xml:space="preserve">již v minulosti </w:t>
      </w:r>
      <w:r w:rsidR="00406664" w:rsidRPr="00B53CB7">
        <w:rPr>
          <w:rFonts w:ascii="Times New Roman" w:hAnsi="Times New Roman" w:cs="Times New Roman"/>
          <w:sz w:val="24"/>
          <w:szCs w:val="24"/>
        </w:rPr>
        <w:t xml:space="preserve">komplexně zpracované </w:t>
      </w:r>
      <w:r w:rsidR="008B3F1C">
        <w:rPr>
          <w:rFonts w:ascii="Times New Roman" w:hAnsi="Times New Roman" w:cs="Times New Roman"/>
          <w:sz w:val="24"/>
          <w:szCs w:val="24"/>
        </w:rPr>
        <w:t>problematiky</w:t>
      </w:r>
      <w:r w:rsidR="00406664" w:rsidRPr="00B53CB7">
        <w:rPr>
          <w:rFonts w:ascii="Times New Roman" w:hAnsi="Times New Roman" w:cs="Times New Roman"/>
          <w:sz w:val="24"/>
          <w:szCs w:val="24"/>
        </w:rPr>
        <w:t xml:space="preserve">, která jen zpřesňuje či upravuje některé praxí identifikované problémy, ale nijak nemění podstatu regulace v této oblasti. </w:t>
      </w:r>
      <w:r w:rsidR="00B14E16" w:rsidRPr="003C19ED">
        <w:rPr>
          <w:rFonts w:ascii="Times New Roman" w:hAnsi="Times New Roman" w:cs="Times New Roman"/>
          <w:sz w:val="24"/>
          <w:szCs w:val="24"/>
        </w:rPr>
        <w:t xml:space="preserve">Cílem navrhované </w:t>
      </w:r>
      <w:r w:rsidRPr="003C19ED">
        <w:rPr>
          <w:rFonts w:ascii="Times New Roman" w:hAnsi="Times New Roman" w:cs="Times New Roman"/>
          <w:sz w:val="24"/>
          <w:szCs w:val="24"/>
        </w:rPr>
        <w:t xml:space="preserve">změny </w:t>
      </w:r>
      <w:r w:rsidR="00B14E16" w:rsidRPr="003C19ED">
        <w:rPr>
          <w:rFonts w:ascii="Times New Roman" w:hAnsi="Times New Roman" w:cs="Times New Roman"/>
          <w:sz w:val="24"/>
          <w:szCs w:val="24"/>
        </w:rPr>
        <w:t xml:space="preserve">regulace je úprava </w:t>
      </w:r>
      <w:r w:rsidR="003C19ED">
        <w:rPr>
          <w:rFonts w:ascii="Times New Roman" w:hAnsi="Times New Roman" w:cs="Times New Roman"/>
          <w:sz w:val="24"/>
          <w:szCs w:val="24"/>
        </w:rPr>
        <w:t>zajištění</w:t>
      </w:r>
      <w:r w:rsidR="003C19ED" w:rsidRPr="003C19ED">
        <w:rPr>
          <w:rFonts w:ascii="Times New Roman" w:hAnsi="Times New Roman" w:cs="Times New Roman"/>
          <w:sz w:val="24"/>
          <w:szCs w:val="24"/>
        </w:rPr>
        <w:t xml:space="preserve"> výkon</w:t>
      </w:r>
      <w:r w:rsidR="003C19ED">
        <w:rPr>
          <w:rFonts w:ascii="Times New Roman" w:hAnsi="Times New Roman" w:cs="Times New Roman"/>
          <w:sz w:val="24"/>
          <w:szCs w:val="24"/>
        </w:rPr>
        <w:t>u</w:t>
      </w:r>
      <w:r w:rsidR="003C19ED" w:rsidRPr="003C19ED">
        <w:rPr>
          <w:rFonts w:ascii="Times New Roman" w:hAnsi="Times New Roman" w:cs="Times New Roman"/>
          <w:sz w:val="24"/>
          <w:szCs w:val="24"/>
        </w:rPr>
        <w:t xml:space="preserve"> vybraných činností kvalifikovanými pracovníky s odpovídajícím vzděláním, praxí a odbornou přípravou</w:t>
      </w:r>
      <w:r w:rsidR="003C19ED">
        <w:rPr>
          <w:rFonts w:ascii="Times New Roman" w:hAnsi="Times New Roman" w:cs="Times New Roman"/>
          <w:sz w:val="24"/>
          <w:szCs w:val="24"/>
        </w:rPr>
        <w:t xml:space="preserve"> v reakci na aplikační zkušenosti s touto regulací a s rozšiřováním plánů </w:t>
      </w:r>
      <w:r w:rsidR="00875F57">
        <w:rPr>
          <w:rFonts w:ascii="Times New Roman" w:hAnsi="Times New Roman" w:cs="Times New Roman"/>
          <w:sz w:val="24"/>
          <w:szCs w:val="24"/>
        </w:rPr>
        <w:t>Č</w:t>
      </w:r>
      <w:r w:rsidR="003C19ED">
        <w:rPr>
          <w:rFonts w:ascii="Times New Roman" w:hAnsi="Times New Roman" w:cs="Times New Roman"/>
          <w:sz w:val="24"/>
          <w:szCs w:val="24"/>
        </w:rPr>
        <w:t>eské republiky v oblasti jaderných technologií.</w:t>
      </w:r>
      <w:r w:rsidR="00B14E16" w:rsidRPr="008B3F1C">
        <w:rPr>
          <w:rFonts w:ascii="Times New Roman" w:hAnsi="Times New Roman" w:cs="Times New Roman"/>
          <w:sz w:val="24"/>
          <w:szCs w:val="24"/>
          <w:highlight w:val="yellow"/>
        </w:rPr>
        <w:t xml:space="preserve"> </w:t>
      </w:r>
    </w:p>
    <w:p w:rsidR="003C19ED" w:rsidRPr="003C19ED" w:rsidRDefault="003C19ED" w:rsidP="003C19ED">
      <w:pPr>
        <w:tabs>
          <w:tab w:val="left" w:pos="567"/>
        </w:tabs>
        <w:spacing w:after="120"/>
        <w:jc w:val="both"/>
        <w:rPr>
          <w:rFonts w:ascii="Times New Roman" w:hAnsi="Times New Roman" w:cs="Times New Roman"/>
          <w:sz w:val="24"/>
          <w:szCs w:val="24"/>
        </w:rPr>
      </w:pPr>
      <w:r w:rsidRPr="003C19ED">
        <w:rPr>
          <w:rFonts w:ascii="Times New Roman" w:hAnsi="Times New Roman" w:cs="Times New Roman"/>
          <w:sz w:val="24"/>
          <w:szCs w:val="24"/>
        </w:rPr>
        <w:t xml:space="preserve">Česká republika </w:t>
      </w:r>
      <w:r>
        <w:rPr>
          <w:rFonts w:ascii="Times New Roman" w:hAnsi="Times New Roman" w:cs="Times New Roman"/>
          <w:sz w:val="24"/>
          <w:szCs w:val="24"/>
        </w:rPr>
        <w:t xml:space="preserve">v současné době </w:t>
      </w:r>
      <w:r w:rsidRPr="003C19ED">
        <w:rPr>
          <w:rFonts w:ascii="Times New Roman" w:hAnsi="Times New Roman" w:cs="Times New Roman"/>
          <w:sz w:val="24"/>
          <w:szCs w:val="24"/>
        </w:rPr>
        <w:t xml:space="preserve">intenzivně využívá jadernou energii a ionizující záření jako nedílnou součást moderního hospodářství. </w:t>
      </w:r>
      <w:r w:rsidR="00875F57">
        <w:rPr>
          <w:rFonts w:ascii="Times New Roman" w:hAnsi="Times New Roman" w:cs="Times New Roman"/>
          <w:sz w:val="24"/>
          <w:szCs w:val="24"/>
        </w:rPr>
        <w:t>Ten</w:t>
      </w:r>
      <w:r>
        <w:rPr>
          <w:rFonts w:ascii="Times New Roman" w:hAnsi="Times New Roman" w:cs="Times New Roman"/>
          <w:sz w:val="24"/>
          <w:szCs w:val="24"/>
        </w:rPr>
        <w:t xml:space="preserve">to </w:t>
      </w:r>
      <w:r w:rsidR="00875F57">
        <w:rPr>
          <w:rFonts w:ascii="Times New Roman" w:hAnsi="Times New Roman" w:cs="Times New Roman"/>
          <w:sz w:val="24"/>
          <w:szCs w:val="24"/>
        </w:rPr>
        <w:t>záměr</w:t>
      </w:r>
      <w:r>
        <w:rPr>
          <w:rFonts w:ascii="Times New Roman" w:hAnsi="Times New Roman" w:cs="Times New Roman"/>
          <w:sz w:val="24"/>
          <w:szCs w:val="24"/>
        </w:rPr>
        <w:t xml:space="preserve"> se podle nově přijatých koncepčních dokumentů </w:t>
      </w:r>
      <w:r w:rsidR="00875F57">
        <w:rPr>
          <w:rFonts w:ascii="Times New Roman" w:hAnsi="Times New Roman" w:cs="Times New Roman"/>
          <w:sz w:val="24"/>
          <w:szCs w:val="24"/>
        </w:rPr>
        <w:t xml:space="preserve">bude </w:t>
      </w:r>
      <w:r>
        <w:rPr>
          <w:rFonts w:ascii="Times New Roman" w:hAnsi="Times New Roman" w:cs="Times New Roman"/>
          <w:sz w:val="24"/>
          <w:szCs w:val="24"/>
        </w:rPr>
        <w:t xml:space="preserve">i nadále rozšiřovat. </w:t>
      </w:r>
      <w:r w:rsidRPr="003C19ED">
        <w:rPr>
          <w:rFonts w:ascii="Times New Roman" w:hAnsi="Times New Roman" w:cs="Times New Roman"/>
          <w:sz w:val="24"/>
          <w:szCs w:val="24"/>
        </w:rPr>
        <w:t xml:space="preserve">Kromě běžných zdrojů ionizujícího záření jsou předmětem vědeckých a průmyslových aktivit rovněž jaderné reaktory. S těmito zdroji se nakládá v rámci jaderných zařízení a pracovišť se zdroji ionizujícího záření, jak je vymezuje </w:t>
      </w:r>
      <w:r w:rsidR="00875F57">
        <w:rPr>
          <w:rFonts w:ascii="Times New Roman" w:hAnsi="Times New Roman" w:cs="Times New Roman"/>
          <w:sz w:val="24"/>
          <w:szCs w:val="24"/>
        </w:rPr>
        <w:t xml:space="preserve">atomový </w:t>
      </w:r>
      <w:r w:rsidRPr="003C19ED">
        <w:rPr>
          <w:rFonts w:ascii="Times New Roman" w:hAnsi="Times New Roman" w:cs="Times New Roman"/>
          <w:sz w:val="24"/>
          <w:szCs w:val="24"/>
        </w:rPr>
        <w:t>zákon.</w:t>
      </w:r>
    </w:p>
    <w:p w:rsidR="003C19ED" w:rsidRPr="003C19ED" w:rsidRDefault="003C19ED" w:rsidP="003C19ED">
      <w:pPr>
        <w:tabs>
          <w:tab w:val="left" w:pos="567"/>
        </w:tabs>
        <w:spacing w:after="120"/>
        <w:jc w:val="both"/>
        <w:rPr>
          <w:rFonts w:ascii="Times New Roman" w:hAnsi="Times New Roman" w:cs="Times New Roman"/>
          <w:sz w:val="24"/>
          <w:szCs w:val="24"/>
        </w:rPr>
      </w:pPr>
      <w:r w:rsidRPr="003C19ED">
        <w:rPr>
          <w:rFonts w:ascii="Times New Roman" w:hAnsi="Times New Roman" w:cs="Times New Roman"/>
          <w:sz w:val="24"/>
          <w:szCs w:val="24"/>
        </w:rPr>
        <w:t>Základním předpokladem bezpečného využívání těchto technologií je ochrana obyvatelstva a životního prostředí před jejich riziky. Ta je zajišťována prostřednictvím</w:t>
      </w:r>
      <w:r>
        <w:rPr>
          <w:rFonts w:ascii="Times New Roman" w:hAnsi="Times New Roman" w:cs="Times New Roman"/>
          <w:sz w:val="24"/>
          <w:szCs w:val="24"/>
        </w:rPr>
        <w:t xml:space="preserve"> institutů</w:t>
      </w:r>
      <w:r w:rsidRPr="003C19ED">
        <w:rPr>
          <w:rFonts w:ascii="Times New Roman" w:hAnsi="Times New Roman" w:cs="Times New Roman"/>
          <w:sz w:val="24"/>
          <w:szCs w:val="24"/>
        </w:rPr>
        <w:t xml:space="preserve"> jaderné bezpečnosti, radiační ochrany, technické bezpečnosti, monitorování radiační situace, zvládání radiačních mimořádných událostí a zabezpečení.</w:t>
      </w:r>
      <w:r>
        <w:rPr>
          <w:rFonts w:ascii="Times New Roman" w:hAnsi="Times New Roman" w:cs="Times New Roman"/>
          <w:sz w:val="24"/>
          <w:szCs w:val="24"/>
        </w:rPr>
        <w:t xml:space="preserve"> V</w:t>
      </w:r>
      <w:r w:rsidRPr="003C19ED">
        <w:rPr>
          <w:rFonts w:ascii="Times New Roman" w:hAnsi="Times New Roman" w:cs="Times New Roman"/>
          <w:sz w:val="24"/>
          <w:szCs w:val="24"/>
        </w:rPr>
        <w:t>zhledem ke komplexnosti těchto činností je nezbytné, aby je vykonávaly vysoce kvalifikované osoby. Provádění strategicky důležitých nebo potenciálně rizikových činností bez dostatečné odbornosti by mohlo ohrozit zdraví lidí i životní prostředí. Některé činnosti proto vyžadují zvláštní regulaci a státní dohled.</w:t>
      </w:r>
    </w:p>
    <w:p w:rsidR="003C19ED" w:rsidRPr="003C19ED" w:rsidRDefault="003C19ED" w:rsidP="003C19ED">
      <w:pPr>
        <w:tabs>
          <w:tab w:val="left" w:pos="567"/>
        </w:tabs>
        <w:spacing w:after="120"/>
        <w:jc w:val="both"/>
        <w:rPr>
          <w:rFonts w:ascii="Times New Roman" w:hAnsi="Times New Roman" w:cs="Times New Roman"/>
          <w:sz w:val="24"/>
          <w:szCs w:val="24"/>
        </w:rPr>
      </w:pPr>
      <w:r w:rsidRPr="003C19ED">
        <w:rPr>
          <w:rFonts w:ascii="Times New Roman" w:hAnsi="Times New Roman" w:cs="Times New Roman"/>
          <w:sz w:val="24"/>
          <w:szCs w:val="24"/>
        </w:rPr>
        <w:t xml:space="preserve">Tento požadavek vyplývá z atomového zákona (§ 25, § 31 odst. 1 a 2), který stanoví povinnost držitele povolení zajistit výkon vybraných činností kvalifikovanými pracovníky s </w:t>
      </w:r>
      <w:r w:rsidRPr="003C19ED">
        <w:rPr>
          <w:rFonts w:ascii="Times New Roman" w:hAnsi="Times New Roman" w:cs="Times New Roman"/>
          <w:sz w:val="24"/>
          <w:szCs w:val="24"/>
        </w:rPr>
        <w:lastRenderedPageBreak/>
        <w:t>odpovídajícím vzděláním, praxí a odbornou přípravou. Odpovídá též požadavkům práva Euratomu, zejména:</w:t>
      </w:r>
    </w:p>
    <w:p w:rsidR="003C19ED" w:rsidRPr="003C19ED" w:rsidRDefault="003C19ED" w:rsidP="003C19ED">
      <w:pPr>
        <w:pStyle w:val="Odstavecseseznamem"/>
        <w:numPr>
          <w:ilvl w:val="0"/>
          <w:numId w:val="13"/>
        </w:numPr>
        <w:tabs>
          <w:tab w:val="left" w:pos="567"/>
        </w:tabs>
        <w:spacing w:after="120"/>
        <w:jc w:val="both"/>
        <w:rPr>
          <w:rFonts w:ascii="Times New Roman" w:hAnsi="Times New Roman"/>
          <w:sz w:val="24"/>
          <w:szCs w:val="24"/>
        </w:rPr>
      </w:pPr>
      <w:r w:rsidRPr="003C19ED">
        <w:rPr>
          <w:rFonts w:ascii="Times New Roman" w:hAnsi="Times New Roman"/>
          <w:sz w:val="24"/>
          <w:szCs w:val="24"/>
        </w:rPr>
        <w:t>směrnici z 5. března 1962 o volném přístupu ke kvalifikovaným povoláním v jaderné oblasti,</w:t>
      </w:r>
    </w:p>
    <w:p w:rsidR="003C19ED" w:rsidRPr="003C19ED" w:rsidRDefault="003C19ED" w:rsidP="003C19ED">
      <w:pPr>
        <w:pStyle w:val="Odstavecseseznamem"/>
        <w:numPr>
          <w:ilvl w:val="0"/>
          <w:numId w:val="13"/>
        </w:numPr>
        <w:tabs>
          <w:tab w:val="left" w:pos="567"/>
        </w:tabs>
        <w:spacing w:after="120"/>
        <w:jc w:val="both"/>
        <w:rPr>
          <w:rFonts w:ascii="Times New Roman" w:hAnsi="Times New Roman"/>
          <w:sz w:val="24"/>
          <w:szCs w:val="24"/>
        </w:rPr>
      </w:pPr>
      <w:r w:rsidRPr="003C19ED">
        <w:rPr>
          <w:rFonts w:ascii="Times New Roman" w:hAnsi="Times New Roman"/>
          <w:sz w:val="24"/>
          <w:szCs w:val="24"/>
        </w:rPr>
        <w:t xml:space="preserve">směrnici Rady 2013/59/Euratom ze dne 5. prosince 2013, </w:t>
      </w:r>
      <w:r w:rsidR="00C27E32" w:rsidRPr="006A4E03">
        <w:rPr>
          <w:rFonts w:ascii="Times New Roman" w:hAnsi="Times New Roman"/>
          <w:bCs/>
          <w:sz w:val="24"/>
          <w:szCs w:val="24"/>
        </w:rPr>
        <w:t>kterou se stanoví základní bezpečnostní standardy ochrany před nebezpečím vystavení ionizujícímu záření a zrušují se směrnice 89/618/Euratom, 90/641/Euratom, 96/29/Euratom, 97/43/Euratom a 2003/122/Euratom</w:t>
      </w:r>
      <w:r w:rsidRPr="003C19ED">
        <w:rPr>
          <w:rFonts w:ascii="Times New Roman" w:hAnsi="Times New Roman"/>
          <w:sz w:val="24"/>
          <w:szCs w:val="24"/>
        </w:rPr>
        <w:t>.</w:t>
      </w:r>
    </w:p>
    <w:p w:rsidR="00406664" w:rsidRPr="008B3F1C" w:rsidRDefault="003C19ED" w:rsidP="003C19ED">
      <w:pPr>
        <w:tabs>
          <w:tab w:val="left" w:pos="567"/>
        </w:tabs>
        <w:spacing w:after="120"/>
        <w:jc w:val="both"/>
        <w:rPr>
          <w:rFonts w:ascii="Times New Roman" w:hAnsi="Times New Roman" w:cs="Times New Roman"/>
          <w:sz w:val="24"/>
          <w:szCs w:val="24"/>
          <w:highlight w:val="yellow"/>
        </w:rPr>
      </w:pPr>
      <w:r w:rsidRPr="003C19ED">
        <w:rPr>
          <w:rFonts w:ascii="Times New Roman" w:hAnsi="Times New Roman" w:cs="Times New Roman"/>
          <w:sz w:val="24"/>
          <w:szCs w:val="24"/>
        </w:rPr>
        <w:t>Součástí této koncepce je i požadavek na ověření způsobilosti fyzických osob státem prostřednictvím zkoušek před odbornou komisí. Prováděcí právní předpisy proto musí přesně stanovit nejen kvalifikační požadavky, ale i způsob jejich ověřování. Cílem je zaručit jak ochranu veřejnosti a životního prostředí, tak právní jistotu osob vykonávajících regulované profese.</w:t>
      </w:r>
      <w:r w:rsidR="00875F57">
        <w:rPr>
          <w:rFonts w:ascii="Times New Roman" w:hAnsi="Times New Roman" w:cs="Times New Roman"/>
          <w:sz w:val="24"/>
          <w:szCs w:val="24"/>
        </w:rPr>
        <w:t xml:space="preserve"> Za léta praxe s naplňováním regulace v této oblasti se projevily nedokonalosti současné právní úpravy a tato novela se snaží danou regulaci zefektivnit a rovněž zobecnit na takovou míru, aby byla aplikovatelná i na aktivity, které doposud nebyly vyhláškou předpokládány – zejména se jedná o možnou výstavbu malých modulárních reaktorů, jejichž obsluha si bude vyžadovat speciálně proškolený odborný personál.</w:t>
      </w:r>
    </w:p>
    <w:p w:rsidR="00406664" w:rsidRPr="00DF4944" w:rsidRDefault="00406664" w:rsidP="00406664">
      <w:pPr>
        <w:tabs>
          <w:tab w:val="left" w:pos="567"/>
        </w:tabs>
        <w:spacing w:after="120"/>
        <w:jc w:val="both"/>
        <w:rPr>
          <w:rFonts w:ascii="Times New Roman" w:hAnsi="Times New Roman" w:cs="Times New Roman"/>
          <w:sz w:val="24"/>
          <w:szCs w:val="24"/>
        </w:rPr>
      </w:pPr>
    </w:p>
    <w:p w:rsidR="00B05A9F" w:rsidRPr="00DF4944" w:rsidRDefault="00C8428B" w:rsidP="0070697D">
      <w:pPr>
        <w:tabs>
          <w:tab w:val="left" w:pos="567"/>
        </w:tabs>
        <w:spacing w:after="120"/>
        <w:jc w:val="both"/>
        <w:rPr>
          <w:rFonts w:ascii="Times New Roman" w:hAnsi="Times New Roman" w:cs="Times New Roman"/>
          <w:b/>
          <w:bCs/>
          <w:sz w:val="24"/>
          <w:szCs w:val="24"/>
          <w:u w:val="single"/>
        </w:rPr>
      </w:pPr>
      <w:r w:rsidRPr="00DF4944">
        <w:rPr>
          <w:rFonts w:ascii="Times New Roman" w:hAnsi="Times New Roman" w:cs="Times New Roman"/>
          <w:b/>
          <w:bCs/>
          <w:sz w:val="24"/>
          <w:szCs w:val="24"/>
          <w:u w:val="single"/>
        </w:rPr>
        <w:t>2</w:t>
      </w:r>
      <w:r w:rsidR="00FB7CA4" w:rsidRPr="00DF4944">
        <w:rPr>
          <w:rFonts w:ascii="Times New Roman" w:hAnsi="Times New Roman" w:cs="Times New Roman"/>
          <w:b/>
          <w:bCs/>
          <w:sz w:val="24"/>
          <w:szCs w:val="24"/>
          <w:u w:val="single"/>
        </w:rPr>
        <w:t xml:space="preserve">. </w:t>
      </w:r>
      <w:r w:rsidR="00B64A68" w:rsidRPr="00DF4944">
        <w:rPr>
          <w:rFonts w:ascii="Times New Roman" w:hAnsi="Times New Roman" w:cs="Times New Roman"/>
          <w:b/>
          <w:bCs/>
          <w:sz w:val="24"/>
          <w:szCs w:val="24"/>
          <w:u w:val="single"/>
        </w:rPr>
        <w:t>Zhodnocení souladu navrhované právní úpravy se zákonem, k jehož provedení je navržena, včetně souladu se zákonným zmocněním k jejímu vydání</w:t>
      </w:r>
    </w:p>
    <w:p w:rsidR="0051145F" w:rsidRPr="00DF4944" w:rsidRDefault="0051145F" w:rsidP="0070697D">
      <w:pPr>
        <w:tabs>
          <w:tab w:val="left" w:pos="567"/>
        </w:tabs>
        <w:spacing w:after="120"/>
        <w:jc w:val="both"/>
        <w:rPr>
          <w:rFonts w:ascii="Times New Roman" w:hAnsi="Times New Roman" w:cs="Times New Roman"/>
          <w:b/>
          <w:bCs/>
          <w:sz w:val="24"/>
          <w:szCs w:val="24"/>
          <w:u w:val="single"/>
        </w:rPr>
      </w:pPr>
    </w:p>
    <w:p w:rsidR="00B05A9F" w:rsidRPr="00DF4944" w:rsidRDefault="00B05A9F" w:rsidP="0070697D">
      <w:pPr>
        <w:tabs>
          <w:tab w:val="left" w:pos="567"/>
        </w:tabs>
        <w:spacing w:after="120"/>
        <w:jc w:val="both"/>
        <w:rPr>
          <w:rFonts w:ascii="Times New Roman" w:hAnsi="Times New Roman" w:cs="Times New Roman"/>
          <w:sz w:val="24"/>
          <w:szCs w:val="24"/>
        </w:rPr>
      </w:pPr>
      <w:r w:rsidRPr="00DF4944">
        <w:rPr>
          <w:rFonts w:ascii="Times New Roman" w:hAnsi="Times New Roman" w:cs="Times New Roman"/>
          <w:sz w:val="24"/>
          <w:szCs w:val="24"/>
        </w:rPr>
        <w:t>Návrh vyhlášky je v souladu se zákonem, k jehož provedení se navrhuje. Předkládaný návrh vyhlášky naplňuje zákonné zmocnění uvedené v</w:t>
      </w:r>
      <w:r w:rsidR="0051145F" w:rsidRPr="00DF4944">
        <w:rPr>
          <w:rFonts w:ascii="Times New Roman" w:hAnsi="Times New Roman" w:cs="Times New Roman"/>
          <w:sz w:val="24"/>
          <w:szCs w:val="24"/>
        </w:rPr>
        <w:t> </w:t>
      </w:r>
      <w:r w:rsidRPr="00DF4944">
        <w:rPr>
          <w:rFonts w:ascii="Times New Roman" w:hAnsi="Times New Roman" w:cs="Times New Roman"/>
          <w:sz w:val="24"/>
          <w:szCs w:val="24"/>
        </w:rPr>
        <w:t>ustanovení</w:t>
      </w:r>
      <w:r w:rsidR="0051145F" w:rsidRPr="00DF4944">
        <w:rPr>
          <w:rFonts w:ascii="Times New Roman" w:hAnsi="Times New Roman" w:cs="Times New Roman"/>
          <w:sz w:val="24"/>
          <w:szCs w:val="24"/>
        </w:rPr>
        <w:t xml:space="preserve"> </w:t>
      </w:r>
      <w:r w:rsidR="00DF4944" w:rsidRPr="00DF4944">
        <w:rPr>
          <w:rFonts w:ascii="Times New Roman" w:hAnsi="Times New Roman" w:cs="Times New Roman"/>
          <w:sz w:val="24"/>
          <w:szCs w:val="24"/>
        </w:rPr>
        <w:t>§ 24 odst. 7, § 31 odst. 6, § 32 odst. 10, § 33 odst. 8 a § 70 odst. 2 písm. a)</w:t>
      </w:r>
      <w:r w:rsidRPr="00DF4944">
        <w:rPr>
          <w:rFonts w:ascii="Times New Roman" w:hAnsi="Times New Roman" w:cs="Times New Roman"/>
          <w:sz w:val="24"/>
          <w:szCs w:val="24"/>
        </w:rPr>
        <w:t xml:space="preserve"> </w:t>
      </w:r>
      <w:r w:rsidR="00875F57">
        <w:rPr>
          <w:rFonts w:ascii="Times New Roman" w:hAnsi="Times New Roman" w:cs="Times New Roman"/>
          <w:sz w:val="24"/>
          <w:szCs w:val="24"/>
        </w:rPr>
        <w:t xml:space="preserve">atomového </w:t>
      </w:r>
      <w:r w:rsidRPr="00DF4944">
        <w:rPr>
          <w:rFonts w:ascii="Times New Roman" w:hAnsi="Times New Roman" w:cs="Times New Roman"/>
          <w:sz w:val="24"/>
          <w:szCs w:val="24"/>
        </w:rPr>
        <w:t>zákona a je s ním v souladu.</w:t>
      </w:r>
      <w:r w:rsidR="004F3440" w:rsidRPr="00DF4944">
        <w:rPr>
          <w:rFonts w:ascii="Times New Roman" w:hAnsi="Times New Roman" w:cs="Times New Roman"/>
          <w:sz w:val="24"/>
          <w:szCs w:val="24"/>
        </w:rPr>
        <w:t xml:space="preserve"> K vydání vyhlášky je SÚJB zmocněn ustanovením § 236 </w:t>
      </w:r>
      <w:r w:rsidR="00875F57">
        <w:rPr>
          <w:rFonts w:ascii="Times New Roman" w:hAnsi="Times New Roman" w:cs="Times New Roman"/>
          <w:sz w:val="24"/>
          <w:szCs w:val="24"/>
        </w:rPr>
        <w:t>atomového zákona</w:t>
      </w:r>
      <w:r w:rsidR="004F3440" w:rsidRPr="00DF4944">
        <w:rPr>
          <w:rFonts w:ascii="Times New Roman" w:hAnsi="Times New Roman" w:cs="Times New Roman"/>
          <w:sz w:val="24"/>
          <w:szCs w:val="24"/>
        </w:rPr>
        <w:t xml:space="preserve">. Navrhuje se shodné datum nabytí účinnosti této vyhlášky, jako je u příslušné novely zákona, tedy od 1. </w:t>
      </w:r>
      <w:r w:rsidR="00F307A8" w:rsidRPr="00DF4944">
        <w:rPr>
          <w:rFonts w:ascii="Times New Roman" w:hAnsi="Times New Roman" w:cs="Times New Roman"/>
          <w:sz w:val="24"/>
          <w:szCs w:val="24"/>
        </w:rPr>
        <w:t>7</w:t>
      </w:r>
      <w:r w:rsidR="004F3440" w:rsidRPr="00DF4944">
        <w:rPr>
          <w:rFonts w:ascii="Times New Roman" w:hAnsi="Times New Roman" w:cs="Times New Roman"/>
          <w:sz w:val="24"/>
          <w:szCs w:val="24"/>
        </w:rPr>
        <w:t>. 2025.</w:t>
      </w:r>
    </w:p>
    <w:p w:rsidR="00B05A9F" w:rsidRPr="008B3F1C" w:rsidRDefault="00B05A9F" w:rsidP="0070697D">
      <w:pPr>
        <w:tabs>
          <w:tab w:val="left" w:pos="567"/>
        </w:tabs>
        <w:spacing w:after="120"/>
        <w:jc w:val="both"/>
        <w:rPr>
          <w:rFonts w:ascii="Times New Roman" w:hAnsi="Times New Roman" w:cs="Times New Roman"/>
          <w:b/>
          <w:bCs/>
          <w:sz w:val="24"/>
          <w:szCs w:val="24"/>
          <w:highlight w:val="yellow"/>
          <w:u w:val="single"/>
        </w:rPr>
      </w:pPr>
    </w:p>
    <w:p w:rsidR="00B64A68" w:rsidRPr="006A4E03" w:rsidRDefault="00C8428B" w:rsidP="0070697D">
      <w:pPr>
        <w:tabs>
          <w:tab w:val="left" w:pos="567"/>
        </w:tabs>
        <w:spacing w:after="120"/>
        <w:jc w:val="both"/>
        <w:rPr>
          <w:rFonts w:ascii="Times New Roman" w:hAnsi="Times New Roman" w:cs="Times New Roman"/>
          <w:b/>
          <w:sz w:val="24"/>
          <w:szCs w:val="24"/>
          <w:u w:val="single"/>
        </w:rPr>
      </w:pPr>
      <w:r w:rsidRPr="006A4E03">
        <w:rPr>
          <w:rFonts w:ascii="Times New Roman" w:hAnsi="Times New Roman" w:cs="Times New Roman"/>
          <w:b/>
          <w:bCs/>
          <w:sz w:val="24"/>
          <w:szCs w:val="24"/>
          <w:u w:val="single"/>
        </w:rPr>
        <w:t>3</w:t>
      </w:r>
      <w:r w:rsidR="00B05A9F" w:rsidRPr="006A4E03">
        <w:rPr>
          <w:rFonts w:ascii="Times New Roman" w:hAnsi="Times New Roman" w:cs="Times New Roman"/>
          <w:b/>
          <w:bCs/>
          <w:sz w:val="24"/>
          <w:szCs w:val="24"/>
          <w:u w:val="single"/>
        </w:rPr>
        <w:t xml:space="preserve">. Zhodnocení souladu </w:t>
      </w:r>
      <w:r w:rsidR="002041CE" w:rsidRPr="006A4E03">
        <w:rPr>
          <w:rFonts w:ascii="Times New Roman" w:hAnsi="Times New Roman" w:cs="Times New Roman"/>
          <w:b/>
          <w:sz w:val="24"/>
          <w:szCs w:val="24"/>
          <w:u w:val="single"/>
        </w:rPr>
        <w:t>navrhované právní úpravy s předpisy Evropské unie, judikaturou soudních orgánů Evropské unie a obecnými právními zásadami práva Evropské unie</w:t>
      </w:r>
    </w:p>
    <w:p w:rsidR="0051145F" w:rsidRPr="008B3F1C" w:rsidRDefault="0051145F" w:rsidP="0070697D">
      <w:pPr>
        <w:tabs>
          <w:tab w:val="left" w:pos="567"/>
        </w:tabs>
        <w:spacing w:after="120"/>
        <w:jc w:val="both"/>
        <w:rPr>
          <w:rFonts w:ascii="Times New Roman" w:hAnsi="Times New Roman" w:cs="Times New Roman"/>
          <w:b/>
          <w:bCs/>
          <w:sz w:val="24"/>
          <w:szCs w:val="24"/>
          <w:highlight w:val="yellow"/>
          <w:u w:val="single"/>
        </w:rPr>
      </w:pPr>
    </w:p>
    <w:p w:rsidR="006A4E03" w:rsidRPr="006A4E03" w:rsidRDefault="006A4E03" w:rsidP="006A4E03">
      <w:pPr>
        <w:pStyle w:val="Zkladntextodsazen31"/>
        <w:spacing w:after="120"/>
        <w:ind w:left="0"/>
        <w:rPr>
          <w:bCs/>
          <w:szCs w:val="24"/>
        </w:rPr>
      </w:pPr>
      <w:r w:rsidRPr="006A4E03">
        <w:rPr>
          <w:bCs/>
          <w:szCs w:val="24"/>
        </w:rPr>
        <w:t>Vyšší míru regulace u vypočtených činností a požadavky na dostatečné odborné znalosti osob je vykonávající vyplývají kromě atomového zákona i z legislativy Evropského společenství pro atomovou energii (dále jen „Euratom“), která vyžaduje zajištění provádění určitých činností patřičně kvalifikovanými osobami a uznávání jejich kvalifikace, konkrétně</w:t>
      </w:r>
    </w:p>
    <w:p w:rsidR="006A4E03" w:rsidRPr="006A4E03" w:rsidRDefault="006A4E03" w:rsidP="006A4E03">
      <w:pPr>
        <w:pStyle w:val="Zkladntextodsazen31"/>
        <w:numPr>
          <w:ilvl w:val="0"/>
          <w:numId w:val="14"/>
        </w:numPr>
        <w:spacing w:after="120"/>
        <w:rPr>
          <w:bCs/>
          <w:szCs w:val="24"/>
        </w:rPr>
      </w:pPr>
      <w:r w:rsidRPr="006A4E03">
        <w:rPr>
          <w:bCs/>
          <w:szCs w:val="24"/>
        </w:rPr>
        <w:t>směrnice ze dne 5. března 1962 o volném přístupu ke kvalifikovaným povoláním v oblasti jaderné energie,</w:t>
      </w:r>
    </w:p>
    <w:p w:rsidR="006A4E03" w:rsidRPr="006A4E03" w:rsidRDefault="006A4E03" w:rsidP="006A4E03">
      <w:pPr>
        <w:pStyle w:val="Odstavecseseznamem"/>
        <w:numPr>
          <w:ilvl w:val="0"/>
          <w:numId w:val="14"/>
        </w:numPr>
        <w:tabs>
          <w:tab w:val="left" w:pos="426"/>
        </w:tabs>
        <w:spacing w:after="120"/>
        <w:jc w:val="both"/>
        <w:rPr>
          <w:rFonts w:ascii="Times New Roman" w:hAnsi="Times New Roman"/>
          <w:sz w:val="24"/>
          <w:szCs w:val="24"/>
        </w:rPr>
      </w:pPr>
      <w:r w:rsidRPr="006A4E03">
        <w:rPr>
          <w:rFonts w:ascii="Times New Roman" w:hAnsi="Times New Roman"/>
          <w:bCs/>
          <w:sz w:val="24"/>
          <w:szCs w:val="24"/>
        </w:rPr>
        <w:t>směrnice Rady 2013/59/Euratom ze dne 5. prosince 2013, kterou se stanoví základní bezpečnostní standardy ochrany před nebezpečím vystavení ionizujícímu záření a zrušují se směrnice 89/618/Euratom, 90/641/Euratom, 96/29/Euratom, 97/43/Euratom a 2003/122/Euratom.</w:t>
      </w:r>
    </w:p>
    <w:p w:rsidR="00C004F9" w:rsidRDefault="006A4E03" w:rsidP="006A4E03">
      <w:pPr>
        <w:tabs>
          <w:tab w:val="left" w:pos="426"/>
        </w:tabs>
        <w:spacing w:after="120"/>
        <w:jc w:val="both"/>
        <w:rPr>
          <w:rFonts w:ascii="Times New Roman" w:eastAsia="Calibri" w:hAnsi="Times New Roman" w:cs="Times New Roman"/>
          <w:sz w:val="24"/>
          <w:szCs w:val="24"/>
        </w:rPr>
      </w:pPr>
      <w:r w:rsidRPr="006A4E03">
        <w:rPr>
          <w:rFonts w:ascii="Times New Roman" w:eastAsia="Calibri" w:hAnsi="Times New Roman" w:cs="Times New Roman"/>
          <w:sz w:val="24"/>
          <w:szCs w:val="24"/>
        </w:rPr>
        <w:t xml:space="preserve">Oblast požadavků na kvalifikaci a její posuzování úzce souvisí také s oblastí uznávání kvalifikací v rámci Evropské unie a volným pohybem pracovníků. Unijní právo vyžaduje (zejména Směrnice Evropského parlamentu a Rady 2005/36/ES ze dne 6. července 2005 o </w:t>
      </w:r>
      <w:r w:rsidRPr="006A4E03">
        <w:rPr>
          <w:rFonts w:ascii="Times New Roman" w:eastAsia="Calibri" w:hAnsi="Times New Roman" w:cs="Times New Roman"/>
          <w:sz w:val="24"/>
          <w:szCs w:val="24"/>
        </w:rPr>
        <w:lastRenderedPageBreak/>
        <w:t>uznávání odborných kvalifikací) u tzv. „regulovaných činností“, aby Česká republika umožnila volný pohyb pracovníků v souladu s režimem transponovaným do českého právního řádu zákonem č. 18/2004 Sb., o uznávání odborné kvalifikace a jiné způsobilosti státních příslušníků členských států Evropské unie a některých příslušníků jiných států a o změně některých zákonů (zákon o uznávání odborné kvalifikace). Z povahy věci (definice v citované směrnici a v zákoně č. 18/2004 Sb.) patří odborná povolání v oblasti mírového využívání jaderné energie a ionizujícího záření vyžadující konkrétní kvalifikaci mezi tyto „regulované činnosti“ a jejich výčet je nutno národně legislativně explicite stanovit.</w:t>
      </w:r>
    </w:p>
    <w:p w:rsidR="006A4E03" w:rsidRPr="00875F57" w:rsidRDefault="006A4E03" w:rsidP="006A4E03">
      <w:pPr>
        <w:tabs>
          <w:tab w:val="left" w:pos="426"/>
        </w:tabs>
        <w:spacing w:after="120"/>
        <w:jc w:val="both"/>
        <w:rPr>
          <w:rFonts w:ascii="Times New Roman" w:hAnsi="Times New Roman" w:cs="Times New Roman"/>
          <w:bCs/>
          <w:sz w:val="24"/>
          <w:szCs w:val="24"/>
        </w:rPr>
      </w:pPr>
      <w:r>
        <w:rPr>
          <w:rFonts w:ascii="Times New Roman" w:eastAsia="Calibri" w:hAnsi="Times New Roman" w:cs="Times New Roman"/>
          <w:sz w:val="24"/>
          <w:szCs w:val="24"/>
        </w:rPr>
        <w:t xml:space="preserve">Navržená změna právní úpravy není v kontradikci s evropskou legislativou a přináší jen drobné </w:t>
      </w:r>
      <w:r w:rsidRPr="00875F57">
        <w:rPr>
          <w:rFonts w:ascii="Times New Roman" w:eastAsia="Calibri" w:hAnsi="Times New Roman" w:cs="Times New Roman"/>
          <w:sz w:val="24"/>
          <w:szCs w:val="24"/>
        </w:rPr>
        <w:t>změny, které nemají potenciál se od této úpravy odchýlit.</w:t>
      </w:r>
    </w:p>
    <w:p w:rsidR="009B5E61" w:rsidRPr="00875F57" w:rsidRDefault="00C8428B" w:rsidP="0070697D">
      <w:pPr>
        <w:pStyle w:val="Zkladntextodsazen31"/>
        <w:spacing w:after="120"/>
        <w:ind w:left="0"/>
        <w:rPr>
          <w:b/>
          <w:bCs/>
          <w:szCs w:val="24"/>
          <w:u w:val="single"/>
        </w:rPr>
      </w:pPr>
      <w:r w:rsidRPr="00875F57">
        <w:rPr>
          <w:b/>
          <w:bCs/>
          <w:szCs w:val="24"/>
          <w:u w:val="single"/>
        </w:rPr>
        <w:t>4</w:t>
      </w:r>
      <w:r w:rsidR="00FB7CA4" w:rsidRPr="00875F57">
        <w:rPr>
          <w:b/>
          <w:bCs/>
          <w:szCs w:val="24"/>
          <w:u w:val="single"/>
        </w:rPr>
        <w:t xml:space="preserve">. </w:t>
      </w:r>
      <w:r w:rsidR="009B5E61" w:rsidRPr="00875F57">
        <w:rPr>
          <w:b/>
          <w:bCs/>
          <w:szCs w:val="24"/>
          <w:u w:val="single"/>
        </w:rPr>
        <w:t>Zhodnocení platného právního stavu a odůvodnění nezbytnosti jeho změny</w:t>
      </w:r>
    </w:p>
    <w:p w:rsidR="00090FEE" w:rsidRDefault="00054B2C" w:rsidP="00875F57">
      <w:pPr>
        <w:pStyle w:val="Zkladntextodsazen31"/>
        <w:spacing w:after="120"/>
        <w:ind w:left="0" w:firstLine="708"/>
        <w:rPr>
          <w:bCs/>
          <w:szCs w:val="24"/>
        </w:rPr>
      </w:pPr>
      <w:r w:rsidRPr="006A4E03">
        <w:rPr>
          <w:bCs/>
          <w:szCs w:val="24"/>
        </w:rPr>
        <w:t xml:space="preserve">V současné době platná vyhláška č. </w:t>
      </w:r>
      <w:r w:rsidR="006A4E03" w:rsidRPr="006A4E03">
        <w:rPr>
          <w:bCs/>
          <w:szCs w:val="24"/>
        </w:rPr>
        <w:t>409</w:t>
      </w:r>
      <w:r w:rsidRPr="006A4E03">
        <w:rPr>
          <w:bCs/>
          <w:szCs w:val="24"/>
        </w:rPr>
        <w:t>/201</w:t>
      </w:r>
      <w:r w:rsidR="00B53CB7" w:rsidRPr="006A4E03">
        <w:rPr>
          <w:bCs/>
          <w:szCs w:val="24"/>
        </w:rPr>
        <w:t>6</w:t>
      </w:r>
      <w:r w:rsidRPr="006A4E03">
        <w:rPr>
          <w:bCs/>
          <w:szCs w:val="24"/>
        </w:rPr>
        <w:t xml:space="preserve"> Sb., </w:t>
      </w:r>
      <w:r w:rsidR="006A4E03" w:rsidRPr="006A4E03">
        <w:rPr>
          <w:bCs/>
          <w:szCs w:val="24"/>
        </w:rPr>
        <w:t xml:space="preserve">o činnostech zvláště důležitých z hlediska jaderné bezpečnosti a radiační ochrany, zvláštní odborné způsobilosti a přípravě osoby zajišťující radiační ochranu </w:t>
      </w:r>
      <w:proofErr w:type="spellStart"/>
      <w:r w:rsidR="006A4E03" w:rsidRPr="006A4E03">
        <w:rPr>
          <w:bCs/>
          <w:szCs w:val="24"/>
        </w:rPr>
        <w:t>registranta</w:t>
      </w:r>
      <w:proofErr w:type="spellEnd"/>
      <w:r w:rsidR="00B53CB7" w:rsidRPr="006A4E03">
        <w:rPr>
          <w:bCs/>
          <w:szCs w:val="24"/>
        </w:rPr>
        <w:t>,</w:t>
      </w:r>
      <w:r w:rsidRPr="006A4E03">
        <w:rPr>
          <w:bCs/>
          <w:szCs w:val="24"/>
        </w:rPr>
        <w:t xml:space="preserve"> nabyla účinnosti dnem 1. ledna 20</w:t>
      </w:r>
      <w:r w:rsidR="00B53CB7" w:rsidRPr="006A4E03">
        <w:rPr>
          <w:bCs/>
          <w:szCs w:val="24"/>
        </w:rPr>
        <w:t>17</w:t>
      </w:r>
      <w:r w:rsidRPr="006A4E03">
        <w:rPr>
          <w:bCs/>
          <w:szCs w:val="24"/>
        </w:rPr>
        <w:t xml:space="preserve"> a </w:t>
      </w:r>
      <w:r w:rsidR="00081AF0" w:rsidRPr="006A4E03">
        <w:rPr>
          <w:bCs/>
          <w:szCs w:val="24"/>
        </w:rPr>
        <w:t>za dobu své účinnosti</w:t>
      </w:r>
      <w:r w:rsidR="00B53CB7" w:rsidRPr="006A4E03">
        <w:rPr>
          <w:bCs/>
          <w:szCs w:val="24"/>
        </w:rPr>
        <w:t xml:space="preserve"> doposud</w:t>
      </w:r>
      <w:r w:rsidRPr="006A4E03">
        <w:rPr>
          <w:bCs/>
          <w:szCs w:val="24"/>
        </w:rPr>
        <w:t xml:space="preserve"> </w:t>
      </w:r>
      <w:r w:rsidR="00B53CB7" w:rsidRPr="006A4E03">
        <w:rPr>
          <w:bCs/>
          <w:szCs w:val="24"/>
        </w:rPr>
        <w:t>nebyla novelizován</w:t>
      </w:r>
      <w:r w:rsidR="000C07B3" w:rsidRPr="006A4E03">
        <w:rPr>
          <w:bCs/>
          <w:szCs w:val="24"/>
        </w:rPr>
        <w:t>a</w:t>
      </w:r>
      <w:r w:rsidR="00081AF0" w:rsidRPr="006A4E03">
        <w:rPr>
          <w:bCs/>
          <w:szCs w:val="24"/>
        </w:rPr>
        <w:t>.</w:t>
      </w:r>
      <w:r w:rsidRPr="006A4E03">
        <w:rPr>
          <w:bCs/>
          <w:szCs w:val="24"/>
        </w:rPr>
        <w:t xml:space="preserve"> </w:t>
      </w:r>
      <w:r w:rsidR="00875F57">
        <w:rPr>
          <w:bCs/>
          <w:szCs w:val="24"/>
        </w:rPr>
        <w:t>Jednotlivá ustanovení upravující odbornou způsobilost vybraných pracovníků v atomovém zákoně ne</w:t>
      </w:r>
      <w:r w:rsidR="00C27E32">
        <w:rPr>
          <w:bCs/>
          <w:szCs w:val="24"/>
        </w:rPr>
        <w:t>jsou</w:t>
      </w:r>
      <w:r w:rsidR="00875F57">
        <w:rPr>
          <w:bCs/>
          <w:szCs w:val="24"/>
        </w:rPr>
        <w:t xml:space="preserve"> novelou č. 83/2025</w:t>
      </w:r>
      <w:r w:rsidR="00C27E32">
        <w:rPr>
          <w:bCs/>
          <w:szCs w:val="24"/>
        </w:rPr>
        <w:t xml:space="preserve"> Sb.</w:t>
      </w:r>
      <w:r w:rsidR="00875F57">
        <w:rPr>
          <w:bCs/>
          <w:szCs w:val="24"/>
        </w:rPr>
        <w:t xml:space="preserve"> přímo dotčena a ustanovení v § 31 až 33 se nenovelizují. Změny provedené touto novelou v atomovém zákoně však mají dopad i na oblast regulace této vyhlášky. Novela vyhlášky tedy zejména reaguje na zkušenosti s aplikací této právní úpravy, zapracovává i některé problematické body (například v případě opakování zkoušek odborné způsobilosti apod.), které byly vzneseny ze strany adresátů povinností podle atomového zákona </w:t>
      </w:r>
      <w:r w:rsidR="00C27E32">
        <w:rPr>
          <w:bCs/>
          <w:szCs w:val="24"/>
        </w:rPr>
        <w:t xml:space="preserve">a </w:t>
      </w:r>
      <w:r w:rsidR="00875F57">
        <w:rPr>
          <w:bCs/>
          <w:szCs w:val="24"/>
        </w:rPr>
        <w:t>této vyhlášky nebo</w:t>
      </w:r>
      <w:r w:rsidR="007234D8">
        <w:rPr>
          <w:bCs/>
          <w:szCs w:val="24"/>
        </w:rPr>
        <w:t xml:space="preserve"> které reagují na některé aktuální trendy v souvisejících oblastech (oblast psychotestů). </w:t>
      </w:r>
    </w:p>
    <w:p w:rsidR="007234D8" w:rsidRPr="008B3F1C" w:rsidRDefault="007234D8" w:rsidP="00875F57">
      <w:pPr>
        <w:pStyle w:val="Zkladntextodsazen31"/>
        <w:spacing w:after="120"/>
        <w:ind w:left="0" w:firstLine="708"/>
        <w:rPr>
          <w:bCs/>
          <w:szCs w:val="24"/>
          <w:highlight w:val="yellow"/>
        </w:rPr>
      </w:pPr>
      <w:r>
        <w:rPr>
          <w:bCs/>
          <w:szCs w:val="24"/>
        </w:rPr>
        <w:t>Významná část novelizace rovněž reaguje na předpokládaný vývoj v oblasti výstavby nových jaderných zdrojů</w:t>
      </w:r>
      <w:r w:rsidR="008831D5">
        <w:rPr>
          <w:bCs/>
          <w:szCs w:val="24"/>
        </w:rPr>
        <w:t>, včetně SMR (malých modulárních reaktorů).</w:t>
      </w:r>
      <w:r w:rsidR="00FB6DB5">
        <w:rPr>
          <w:bCs/>
          <w:szCs w:val="24"/>
        </w:rPr>
        <w:t xml:space="preserve"> </w:t>
      </w:r>
      <w:r w:rsidRPr="007234D8">
        <w:rPr>
          <w:bCs/>
          <w:szCs w:val="24"/>
        </w:rPr>
        <w:t>U nově nasazovaných technologií ne</w:t>
      </w:r>
      <w:r w:rsidR="007B584C">
        <w:rPr>
          <w:bCs/>
          <w:szCs w:val="24"/>
        </w:rPr>
        <w:t>bude</w:t>
      </w:r>
      <w:r w:rsidRPr="007234D8">
        <w:rPr>
          <w:bCs/>
          <w:szCs w:val="24"/>
        </w:rPr>
        <w:t xml:space="preserve"> </w:t>
      </w:r>
      <w:r w:rsidR="007B584C">
        <w:rPr>
          <w:bCs/>
          <w:szCs w:val="24"/>
        </w:rPr>
        <w:t>obvykle</w:t>
      </w:r>
      <w:r w:rsidR="007B584C" w:rsidRPr="007234D8">
        <w:rPr>
          <w:bCs/>
          <w:szCs w:val="24"/>
        </w:rPr>
        <w:t xml:space="preserve"> </w:t>
      </w:r>
      <w:r w:rsidRPr="007234D8">
        <w:rPr>
          <w:bCs/>
          <w:szCs w:val="24"/>
        </w:rPr>
        <w:t xml:space="preserve">možné naplnit požadavek předchozího výkonu méně odborně náročných činností, neboť nebudou existovat obdobná zařízení, na nichž by bylo možné tuto </w:t>
      </w:r>
      <w:r w:rsidR="008831D5">
        <w:rPr>
          <w:bCs/>
          <w:szCs w:val="24"/>
        </w:rPr>
        <w:t>praxi</w:t>
      </w:r>
      <w:r w:rsidR="008831D5" w:rsidRPr="007234D8">
        <w:rPr>
          <w:bCs/>
          <w:szCs w:val="24"/>
        </w:rPr>
        <w:t xml:space="preserve"> </w:t>
      </w:r>
      <w:r w:rsidRPr="007234D8">
        <w:rPr>
          <w:bCs/>
          <w:szCs w:val="24"/>
        </w:rPr>
        <w:t xml:space="preserve">vykonávat. </w:t>
      </w:r>
      <w:r w:rsidR="00F81FDD">
        <w:rPr>
          <w:bCs/>
          <w:szCs w:val="24"/>
        </w:rPr>
        <w:t xml:space="preserve">Pro zachování </w:t>
      </w:r>
      <w:r w:rsidRPr="007234D8">
        <w:rPr>
          <w:bCs/>
          <w:szCs w:val="24"/>
        </w:rPr>
        <w:t>dosavadní</w:t>
      </w:r>
      <w:r w:rsidR="00F81FDD">
        <w:rPr>
          <w:bCs/>
          <w:szCs w:val="24"/>
        </w:rPr>
        <w:t>ch</w:t>
      </w:r>
      <w:r w:rsidRPr="007234D8">
        <w:rPr>
          <w:bCs/>
          <w:szCs w:val="24"/>
        </w:rPr>
        <w:t xml:space="preserve"> požadavk</w:t>
      </w:r>
      <w:r w:rsidR="00F81FDD">
        <w:rPr>
          <w:bCs/>
          <w:szCs w:val="24"/>
        </w:rPr>
        <w:t>ů</w:t>
      </w:r>
      <w:r w:rsidRPr="007234D8">
        <w:rPr>
          <w:bCs/>
          <w:szCs w:val="24"/>
        </w:rPr>
        <w:t>, kter</w:t>
      </w:r>
      <w:r w:rsidR="00F81FDD">
        <w:rPr>
          <w:bCs/>
          <w:szCs w:val="24"/>
        </w:rPr>
        <w:t>é</w:t>
      </w:r>
      <w:r w:rsidRPr="007234D8">
        <w:rPr>
          <w:bCs/>
          <w:szCs w:val="24"/>
        </w:rPr>
        <w:t xml:space="preserve"> </w:t>
      </w:r>
      <w:r w:rsidR="00433795">
        <w:rPr>
          <w:bCs/>
          <w:szCs w:val="24"/>
        </w:rPr>
        <w:t>historicky reflekt</w:t>
      </w:r>
      <w:r w:rsidR="007B584C">
        <w:rPr>
          <w:bCs/>
          <w:szCs w:val="24"/>
        </w:rPr>
        <w:t>ují</w:t>
      </w:r>
      <w:r w:rsidR="00433795">
        <w:rPr>
          <w:bCs/>
          <w:szCs w:val="24"/>
        </w:rPr>
        <w:t xml:space="preserve"> stav </w:t>
      </w:r>
      <w:r w:rsidRPr="007234D8">
        <w:rPr>
          <w:bCs/>
          <w:szCs w:val="24"/>
        </w:rPr>
        <w:t>dlouhodobě provozovan</w:t>
      </w:r>
      <w:r w:rsidR="00433795">
        <w:rPr>
          <w:bCs/>
          <w:szCs w:val="24"/>
        </w:rPr>
        <w:t>ých</w:t>
      </w:r>
      <w:r w:rsidRPr="007234D8">
        <w:rPr>
          <w:bCs/>
          <w:szCs w:val="24"/>
        </w:rPr>
        <w:t xml:space="preserve"> jadern</w:t>
      </w:r>
      <w:r w:rsidR="00433795">
        <w:rPr>
          <w:bCs/>
          <w:szCs w:val="24"/>
        </w:rPr>
        <w:t>ých</w:t>
      </w:r>
      <w:r w:rsidRPr="007234D8">
        <w:rPr>
          <w:bCs/>
          <w:szCs w:val="24"/>
        </w:rPr>
        <w:t xml:space="preserve"> zařízení v</w:t>
      </w:r>
      <w:r w:rsidR="00F81FDD">
        <w:rPr>
          <w:bCs/>
          <w:szCs w:val="24"/>
        </w:rPr>
        <w:t> </w:t>
      </w:r>
      <w:r w:rsidRPr="007234D8">
        <w:rPr>
          <w:bCs/>
          <w:szCs w:val="24"/>
        </w:rPr>
        <w:t>ČR</w:t>
      </w:r>
      <w:r w:rsidR="00F81FDD">
        <w:rPr>
          <w:bCs/>
          <w:szCs w:val="24"/>
        </w:rPr>
        <w:t xml:space="preserve">, není z hlediska </w:t>
      </w:r>
      <w:r w:rsidR="008831D5">
        <w:rPr>
          <w:bCs/>
          <w:szCs w:val="24"/>
        </w:rPr>
        <w:t xml:space="preserve">požadavků na </w:t>
      </w:r>
      <w:r w:rsidR="00F81FDD">
        <w:rPr>
          <w:bCs/>
          <w:szCs w:val="24"/>
        </w:rPr>
        <w:t xml:space="preserve">zajištění jaderné bezpečnosti důvod, </w:t>
      </w:r>
      <w:r w:rsidR="00F81FDD" w:rsidRPr="007234D8">
        <w:rPr>
          <w:bCs/>
          <w:szCs w:val="24"/>
        </w:rPr>
        <w:t>neboť potřebnou praxi lze získat i na zařízeních podobné technologie či na</w:t>
      </w:r>
      <w:r w:rsidR="00F81FDD">
        <w:rPr>
          <w:bCs/>
          <w:szCs w:val="24"/>
        </w:rPr>
        <w:t xml:space="preserve"> </w:t>
      </w:r>
      <w:proofErr w:type="spellStart"/>
      <w:r w:rsidR="00F81FDD">
        <w:rPr>
          <w:bCs/>
          <w:szCs w:val="24"/>
        </w:rPr>
        <w:t>plnorozsahových</w:t>
      </w:r>
      <w:proofErr w:type="spellEnd"/>
      <w:r w:rsidR="00F81FDD" w:rsidRPr="007234D8">
        <w:rPr>
          <w:bCs/>
          <w:szCs w:val="24"/>
        </w:rPr>
        <w:t xml:space="preserve"> simulátorech.</w:t>
      </w:r>
      <w:r w:rsidR="00FB6DB5">
        <w:rPr>
          <w:bCs/>
          <w:szCs w:val="24"/>
        </w:rPr>
        <w:t xml:space="preserve"> </w:t>
      </w:r>
      <w:r w:rsidR="00F81FDD">
        <w:rPr>
          <w:bCs/>
          <w:szCs w:val="24"/>
        </w:rPr>
        <w:t xml:space="preserve">Setrvání na stávající úpravě by tak bezdůvodně </w:t>
      </w:r>
      <w:r w:rsidRPr="007234D8">
        <w:rPr>
          <w:bCs/>
          <w:szCs w:val="24"/>
        </w:rPr>
        <w:t xml:space="preserve">znemožnilo či významně oddálilo nasazení nových jaderných technologií. </w:t>
      </w:r>
      <w:r>
        <w:rPr>
          <w:bCs/>
          <w:szCs w:val="24"/>
        </w:rPr>
        <w:t>Na tuto skutečnost návrh novely vyhlášky reaguje a směřuje k technologicky neutrální regulaci, která je terminologicky v souladu s novelizovaný</w:t>
      </w:r>
      <w:r w:rsidR="00C27E32">
        <w:rPr>
          <w:bCs/>
          <w:szCs w:val="24"/>
        </w:rPr>
        <w:t>m</w:t>
      </w:r>
      <w:r>
        <w:rPr>
          <w:bCs/>
          <w:szCs w:val="24"/>
        </w:rPr>
        <w:t xml:space="preserve"> atomovým zákonem</w:t>
      </w:r>
      <w:r w:rsidR="00F81FDD">
        <w:rPr>
          <w:bCs/>
          <w:szCs w:val="24"/>
        </w:rPr>
        <w:t>.</w:t>
      </w:r>
    </w:p>
    <w:p w:rsidR="00733075" w:rsidRPr="008B3F1C" w:rsidRDefault="00733075" w:rsidP="00733075">
      <w:pPr>
        <w:pStyle w:val="Zkladntextodsazen31"/>
        <w:spacing w:after="120"/>
        <w:ind w:left="0" w:firstLine="708"/>
        <w:rPr>
          <w:bCs/>
          <w:szCs w:val="24"/>
          <w:highlight w:val="yellow"/>
        </w:rPr>
      </w:pPr>
    </w:p>
    <w:p w:rsidR="00B05A9F" w:rsidRPr="00DF4944" w:rsidRDefault="00C8428B" w:rsidP="0070697D">
      <w:pPr>
        <w:pStyle w:val="Zkladntextodsazen31"/>
        <w:spacing w:after="120"/>
        <w:ind w:left="0"/>
        <w:rPr>
          <w:b/>
          <w:bCs/>
          <w:szCs w:val="24"/>
          <w:u w:val="single"/>
        </w:rPr>
      </w:pPr>
      <w:r w:rsidRPr="00DF4944">
        <w:rPr>
          <w:b/>
          <w:bCs/>
          <w:szCs w:val="24"/>
          <w:u w:val="single"/>
        </w:rPr>
        <w:t>5</w:t>
      </w:r>
      <w:r w:rsidR="00FB7CA4" w:rsidRPr="00DF4944">
        <w:rPr>
          <w:b/>
          <w:bCs/>
          <w:szCs w:val="24"/>
          <w:u w:val="single"/>
        </w:rPr>
        <w:t xml:space="preserve">. </w:t>
      </w:r>
      <w:r w:rsidR="00B64A68" w:rsidRPr="00DF4944">
        <w:rPr>
          <w:b/>
          <w:bCs/>
          <w:szCs w:val="24"/>
          <w:u w:val="single"/>
        </w:rPr>
        <w:t xml:space="preserve">Předpokládaný hospodářský a finanční </w:t>
      </w:r>
      <w:r w:rsidR="009B5E61" w:rsidRPr="00DF4944">
        <w:rPr>
          <w:b/>
          <w:bCs/>
          <w:szCs w:val="24"/>
          <w:u w:val="single"/>
        </w:rPr>
        <w:t>dopad</w:t>
      </w:r>
      <w:r w:rsidR="00B64A68" w:rsidRPr="00DF4944">
        <w:rPr>
          <w:b/>
          <w:bCs/>
          <w:szCs w:val="24"/>
          <w:u w:val="single"/>
        </w:rPr>
        <w:t xml:space="preserve"> navrhované právní úpravy na státní rozpočet, ostatní veřejné rozpočty</w:t>
      </w:r>
      <w:r w:rsidR="00F307A8" w:rsidRPr="00DF4944">
        <w:rPr>
          <w:b/>
          <w:bCs/>
          <w:szCs w:val="24"/>
          <w:u w:val="single"/>
        </w:rPr>
        <w:t xml:space="preserve"> a</w:t>
      </w:r>
      <w:r w:rsidR="00B64A68" w:rsidRPr="00DF4944">
        <w:rPr>
          <w:b/>
          <w:bCs/>
          <w:szCs w:val="24"/>
          <w:u w:val="single"/>
        </w:rPr>
        <w:t xml:space="preserve"> na podnikatelské prostředí České republiky</w:t>
      </w:r>
    </w:p>
    <w:p w:rsidR="0051145F" w:rsidRPr="00DF4944" w:rsidRDefault="0051145F" w:rsidP="0070697D">
      <w:pPr>
        <w:pStyle w:val="Zkladntextodsazen31"/>
        <w:spacing w:after="120"/>
        <w:ind w:left="0"/>
        <w:rPr>
          <w:b/>
          <w:bCs/>
          <w:szCs w:val="24"/>
          <w:u w:val="single"/>
        </w:rPr>
      </w:pPr>
    </w:p>
    <w:p w:rsidR="00B05A9F" w:rsidRPr="00DF4944" w:rsidRDefault="00B05A9F" w:rsidP="00DA0A40">
      <w:pPr>
        <w:pStyle w:val="Zkladntextodsazen31"/>
        <w:spacing w:after="120"/>
        <w:ind w:left="0"/>
        <w:rPr>
          <w:szCs w:val="24"/>
        </w:rPr>
      </w:pPr>
      <w:r w:rsidRPr="00DF4944">
        <w:rPr>
          <w:szCs w:val="24"/>
        </w:rPr>
        <w:t xml:space="preserve">Navrhovaná právní úprava v oblasti </w:t>
      </w:r>
      <w:r w:rsidR="00B53CB7" w:rsidRPr="00DF4944">
        <w:rPr>
          <w:szCs w:val="24"/>
        </w:rPr>
        <w:t>radiačních mimořádných událostí</w:t>
      </w:r>
      <w:r w:rsidRPr="00DF4944">
        <w:rPr>
          <w:szCs w:val="24"/>
        </w:rPr>
        <w:t xml:space="preserve"> s ohledem na svůj charakter nemá negativní hospodářský ani finanční dopad na </w:t>
      </w:r>
      <w:r w:rsidR="00984DA0" w:rsidRPr="00DF4944">
        <w:rPr>
          <w:szCs w:val="24"/>
        </w:rPr>
        <w:t>státní rozpočet ani ostatní veřejné rozpočty. Právní úprava nebude mít ani negativní hospodářské a finanční dopady na hospodářské subjekty, včetně malých a středních podnikatelů. Právní úprava pouze zpřesňuje, doplňuje a vyja</w:t>
      </w:r>
      <w:r w:rsidR="00DF4944">
        <w:rPr>
          <w:szCs w:val="24"/>
        </w:rPr>
        <w:t xml:space="preserve">sňuje již existující povinnosti a v některých případech naopak umožňuje alternativní volbu pro adresáty povinností (např. v případě výkonu činností na jaderně energetickém zařízení přiměřeného typu). </w:t>
      </w:r>
      <w:r w:rsidR="007234D8">
        <w:rPr>
          <w:szCs w:val="24"/>
        </w:rPr>
        <w:t>Návrh vyhlášky byl konzultován s hlavními adresáty povinností v ní upravených a s odbornými institucemi, které v dané oblasti působí. Jejich připomínky byly rovněž do návrhu promítnuty.</w:t>
      </w:r>
    </w:p>
    <w:p w:rsidR="0052701F" w:rsidRPr="00DF4944" w:rsidRDefault="0052701F" w:rsidP="00DA0A40">
      <w:pPr>
        <w:pStyle w:val="Zkladntextodsazen31"/>
        <w:spacing w:after="120"/>
        <w:ind w:left="0"/>
        <w:rPr>
          <w:szCs w:val="24"/>
        </w:rPr>
      </w:pPr>
    </w:p>
    <w:p w:rsidR="0052701F" w:rsidRPr="00DF4944" w:rsidRDefault="0052701F" w:rsidP="0052701F">
      <w:pPr>
        <w:pStyle w:val="Zkladntextodsazen31"/>
        <w:spacing w:after="120"/>
        <w:ind w:left="0"/>
        <w:rPr>
          <w:b/>
          <w:szCs w:val="24"/>
          <w:u w:val="single"/>
        </w:rPr>
      </w:pPr>
      <w:r w:rsidRPr="00DF4944">
        <w:rPr>
          <w:b/>
          <w:szCs w:val="24"/>
          <w:u w:val="single"/>
        </w:rPr>
        <w:t>6. Zhodnocení, zda návrhem vyhlášky není zakládána veřejná podpora</w:t>
      </w:r>
    </w:p>
    <w:p w:rsidR="0052701F" w:rsidRPr="00DF4944" w:rsidRDefault="0052701F" w:rsidP="00F307A8">
      <w:pPr>
        <w:pStyle w:val="Zkladntextodsazen31"/>
        <w:spacing w:after="120"/>
        <w:ind w:left="0"/>
        <w:rPr>
          <w:szCs w:val="24"/>
        </w:rPr>
      </w:pPr>
      <w:r w:rsidRPr="00DF4944">
        <w:rPr>
          <w:szCs w:val="24"/>
        </w:rPr>
        <w:t>Návrhem vyhlášky není zakládána veřejná podpora</w:t>
      </w:r>
      <w:r w:rsidR="00F307A8" w:rsidRPr="00DF4944">
        <w:rPr>
          <w:szCs w:val="24"/>
        </w:rPr>
        <w:t>.</w:t>
      </w:r>
    </w:p>
    <w:p w:rsidR="0052701F" w:rsidRPr="00DF4944" w:rsidRDefault="0052701F" w:rsidP="0052701F">
      <w:pPr>
        <w:pStyle w:val="Zkladntextodsazen31"/>
        <w:spacing w:after="120"/>
        <w:rPr>
          <w:szCs w:val="24"/>
        </w:rPr>
      </w:pPr>
    </w:p>
    <w:p w:rsidR="0052701F" w:rsidRPr="00DF4944" w:rsidRDefault="0052701F" w:rsidP="0052701F">
      <w:pPr>
        <w:pStyle w:val="Zkladntextodsazen31"/>
        <w:spacing w:after="120"/>
        <w:ind w:left="0"/>
        <w:rPr>
          <w:b/>
          <w:szCs w:val="24"/>
          <w:u w:val="single"/>
        </w:rPr>
      </w:pPr>
      <w:r w:rsidRPr="00DF4944">
        <w:rPr>
          <w:b/>
          <w:szCs w:val="24"/>
          <w:u w:val="single"/>
        </w:rPr>
        <w:t>7. Zhodnocení dopadů na práva a povinnosti fyzických a právnických osob</w:t>
      </w:r>
    </w:p>
    <w:p w:rsidR="0052701F" w:rsidRPr="00DF4944" w:rsidRDefault="0052701F" w:rsidP="0052701F">
      <w:pPr>
        <w:pStyle w:val="Zkladntextodsazen31"/>
        <w:spacing w:after="120"/>
        <w:ind w:left="0"/>
        <w:rPr>
          <w:szCs w:val="24"/>
        </w:rPr>
      </w:pPr>
      <w:r w:rsidRPr="00DF4944">
        <w:rPr>
          <w:szCs w:val="24"/>
        </w:rPr>
        <w:t>Návrhem vyhlášky nedochází k dopadům na práva a povinnosti fyzických a právnických osob</w:t>
      </w:r>
      <w:r w:rsidR="00DF4944" w:rsidRPr="00DF4944">
        <w:rPr>
          <w:szCs w:val="24"/>
        </w:rPr>
        <w:t>.</w:t>
      </w:r>
    </w:p>
    <w:p w:rsidR="00B05A9F" w:rsidRPr="00DF4944" w:rsidRDefault="00B05A9F" w:rsidP="00B05A9F">
      <w:pPr>
        <w:pStyle w:val="Zkladntextodsazen31"/>
        <w:spacing w:after="120"/>
        <w:ind w:left="0" w:firstLine="708"/>
        <w:rPr>
          <w:b/>
          <w:bCs/>
          <w:szCs w:val="24"/>
          <w:u w:val="single"/>
        </w:rPr>
      </w:pPr>
    </w:p>
    <w:p w:rsidR="00B64A68" w:rsidRPr="00DF4944" w:rsidRDefault="0052701F" w:rsidP="0070697D">
      <w:pPr>
        <w:pStyle w:val="Zkladntextodsazen31"/>
        <w:spacing w:after="120"/>
        <w:ind w:left="0"/>
        <w:rPr>
          <w:b/>
          <w:bCs/>
          <w:szCs w:val="24"/>
          <w:u w:val="single"/>
        </w:rPr>
      </w:pPr>
      <w:r w:rsidRPr="00DF4944">
        <w:rPr>
          <w:b/>
          <w:bCs/>
          <w:szCs w:val="24"/>
          <w:u w:val="single"/>
        </w:rPr>
        <w:t>8</w:t>
      </w:r>
      <w:r w:rsidR="00B05A9F" w:rsidRPr="00DF4944">
        <w:rPr>
          <w:b/>
          <w:bCs/>
          <w:szCs w:val="24"/>
          <w:u w:val="single"/>
        </w:rPr>
        <w:t>. Zhodnocení</w:t>
      </w:r>
      <w:r w:rsidR="00B64A68" w:rsidRPr="00DF4944">
        <w:rPr>
          <w:b/>
          <w:bCs/>
          <w:szCs w:val="24"/>
          <w:u w:val="single"/>
        </w:rPr>
        <w:t xml:space="preserve"> sociální</w:t>
      </w:r>
      <w:r w:rsidR="00B05A9F" w:rsidRPr="00DF4944">
        <w:rPr>
          <w:b/>
          <w:bCs/>
          <w:szCs w:val="24"/>
          <w:u w:val="single"/>
        </w:rPr>
        <w:t>ch</w:t>
      </w:r>
      <w:r w:rsidR="00B64A68" w:rsidRPr="00DF4944">
        <w:rPr>
          <w:b/>
          <w:bCs/>
          <w:szCs w:val="24"/>
          <w:u w:val="single"/>
        </w:rPr>
        <w:t xml:space="preserve"> dopad</w:t>
      </w:r>
      <w:r w:rsidR="00B05A9F" w:rsidRPr="00DF4944">
        <w:rPr>
          <w:b/>
          <w:bCs/>
          <w:szCs w:val="24"/>
          <w:u w:val="single"/>
        </w:rPr>
        <w:t>ů</w:t>
      </w:r>
      <w:r w:rsidR="00B64A68" w:rsidRPr="00DF4944">
        <w:rPr>
          <w:b/>
          <w:bCs/>
          <w:szCs w:val="24"/>
          <w:u w:val="single"/>
        </w:rPr>
        <w:t xml:space="preserve">, </w:t>
      </w:r>
      <w:r w:rsidR="00C8428B" w:rsidRPr="00DF4944">
        <w:rPr>
          <w:b/>
          <w:bCs/>
          <w:szCs w:val="24"/>
          <w:u w:val="single"/>
        </w:rPr>
        <w:t xml:space="preserve">včetně </w:t>
      </w:r>
      <w:r w:rsidR="009B5E61" w:rsidRPr="00DF4944">
        <w:rPr>
          <w:b/>
          <w:bCs/>
          <w:szCs w:val="24"/>
          <w:u w:val="single"/>
        </w:rPr>
        <w:t xml:space="preserve">dopadů na </w:t>
      </w:r>
      <w:r w:rsidR="00B64A68" w:rsidRPr="00DF4944">
        <w:rPr>
          <w:b/>
          <w:bCs/>
          <w:szCs w:val="24"/>
          <w:u w:val="single"/>
        </w:rPr>
        <w:t xml:space="preserve">specifické skupiny obyvatel, zejména osoby sociálně slabé, osoby se zdravotním postižením a národnostní menšiny, </w:t>
      </w:r>
      <w:bookmarkStart w:id="0" w:name="_Hlk167178082"/>
      <w:r w:rsidR="00C8428B" w:rsidRPr="00DF4944">
        <w:rPr>
          <w:b/>
          <w:bCs/>
          <w:szCs w:val="24"/>
          <w:u w:val="single"/>
        </w:rPr>
        <w:t xml:space="preserve">dopadů na ochranu práv dětí </w:t>
      </w:r>
      <w:bookmarkEnd w:id="0"/>
      <w:r w:rsidR="00B64A68" w:rsidRPr="00DF4944">
        <w:rPr>
          <w:b/>
          <w:bCs/>
          <w:szCs w:val="24"/>
          <w:u w:val="single"/>
        </w:rPr>
        <w:t>a dopad</w:t>
      </w:r>
      <w:r w:rsidR="00C8428B" w:rsidRPr="00DF4944">
        <w:rPr>
          <w:b/>
          <w:bCs/>
          <w:szCs w:val="24"/>
          <w:u w:val="single"/>
        </w:rPr>
        <w:t>ů</w:t>
      </w:r>
      <w:r w:rsidR="00B64A68" w:rsidRPr="00DF4944">
        <w:rPr>
          <w:b/>
          <w:bCs/>
          <w:szCs w:val="24"/>
          <w:u w:val="single"/>
        </w:rPr>
        <w:t xml:space="preserve"> na životní prostředí</w:t>
      </w:r>
    </w:p>
    <w:p w:rsidR="0051145F" w:rsidRPr="00DF4944" w:rsidRDefault="0051145F" w:rsidP="0070697D">
      <w:pPr>
        <w:pStyle w:val="Zkladntextodsazen31"/>
        <w:spacing w:after="120"/>
        <w:ind w:left="0"/>
        <w:rPr>
          <w:b/>
          <w:bCs/>
          <w:szCs w:val="24"/>
          <w:u w:val="single"/>
        </w:rPr>
      </w:pPr>
    </w:p>
    <w:p w:rsidR="00BE7E3B" w:rsidRPr="00DF4944" w:rsidRDefault="00F307A8" w:rsidP="0070697D">
      <w:pPr>
        <w:tabs>
          <w:tab w:val="left" w:pos="567"/>
        </w:tabs>
        <w:spacing w:after="120"/>
        <w:jc w:val="both"/>
        <w:rPr>
          <w:rFonts w:ascii="Times New Roman" w:hAnsi="Times New Roman" w:cs="Times New Roman"/>
          <w:sz w:val="24"/>
          <w:szCs w:val="24"/>
        </w:rPr>
      </w:pPr>
      <w:r w:rsidRPr="00DF4944">
        <w:rPr>
          <w:rFonts w:ascii="Times New Roman" w:hAnsi="Times New Roman" w:cs="Times New Roman"/>
          <w:sz w:val="24"/>
          <w:szCs w:val="24"/>
        </w:rPr>
        <w:t xml:space="preserve">Návrh vyhlášky nemá </w:t>
      </w:r>
      <w:r w:rsidR="00A64C33" w:rsidRPr="00DF4944">
        <w:rPr>
          <w:rFonts w:ascii="Times New Roman" w:hAnsi="Times New Roman" w:cs="Times New Roman"/>
          <w:sz w:val="24"/>
          <w:szCs w:val="24"/>
        </w:rPr>
        <w:t xml:space="preserve">žádné sociální dopady, nemá dopady na specifické skupiny obyvatel (osoby sociálně slabé, osoby se zdravotním postižením, národnostní menšiny). Návrh vyhlášky nemá dopady </w:t>
      </w:r>
      <w:r w:rsidRPr="00DF4944">
        <w:rPr>
          <w:rFonts w:ascii="Times New Roman" w:hAnsi="Times New Roman" w:cs="Times New Roman"/>
          <w:sz w:val="24"/>
          <w:szCs w:val="24"/>
        </w:rPr>
        <w:t xml:space="preserve">na ochranu práv dětí ani </w:t>
      </w:r>
      <w:r w:rsidR="00A64C33" w:rsidRPr="00DF4944">
        <w:rPr>
          <w:rFonts w:ascii="Times New Roman" w:hAnsi="Times New Roman" w:cs="Times New Roman"/>
          <w:sz w:val="24"/>
          <w:szCs w:val="24"/>
        </w:rPr>
        <w:t>na životní prostředí.</w:t>
      </w:r>
    </w:p>
    <w:p w:rsidR="00A64C33" w:rsidRPr="008B3F1C" w:rsidRDefault="00A64C33" w:rsidP="0070697D">
      <w:pPr>
        <w:tabs>
          <w:tab w:val="left" w:pos="567"/>
        </w:tabs>
        <w:spacing w:after="120"/>
        <w:jc w:val="both"/>
        <w:rPr>
          <w:rFonts w:ascii="Times New Roman" w:hAnsi="Times New Roman" w:cs="Times New Roman"/>
          <w:sz w:val="24"/>
          <w:szCs w:val="24"/>
          <w:highlight w:val="yellow"/>
        </w:rPr>
      </w:pPr>
    </w:p>
    <w:p w:rsidR="00B64A68" w:rsidRPr="00DF4944" w:rsidRDefault="0052701F" w:rsidP="0070697D">
      <w:pPr>
        <w:tabs>
          <w:tab w:val="left" w:pos="567"/>
        </w:tabs>
        <w:spacing w:after="120"/>
        <w:jc w:val="both"/>
        <w:rPr>
          <w:rFonts w:ascii="Times New Roman" w:hAnsi="Times New Roman" w:cs="Times New Roman"/>
          <w:b/>
          <w:sz w:val="24"/>
          <w:szCs w:val="24"/>
          <w:u w:val="single"/>
        </w:rPr>
      </w:pPr>
      <w:r w:rsidRPr="00DF4944">
        <w:rPr>
          <w:rFonts w:ascii="Times New Roman" w:hAnsi="Times New Roman" w:cs="Times New Roman"/>
          <w:b/>
          <w:sz w:val="24"/>
          <w:szCs w:val="24"/>
          <w:u w:val="single"/>
        </w:rPr>
        <w:t>9</w:t>
      </w:r>
      <w:r w:rsidR="00B05A9F" w:rsidRPr="00DF4944">
        <w:rPr>
          <w:rFonts w:ascii="Times New Roman" w:hAnsi="Times New Roman" w:cs="Times New Roman"/>
          <w:b/>
          <w:sz w:val="24"/>
          <w:szCs w:val="24"/>
          <w:u w:val="single"/>
        </w:rPr>
        <w:t xml:space="preserve">. </w:t>
      </w:r>
      <w:r w:rsidR="00B64A68" w:rsidRPr="00DF4944">
        <w:rPr>
          <w:rFonts w:ascii="Times New Roman" w:hAnsi="Times New Roman" w:cs="Times New Roman"/>
          <w:b/>
          <w:sz w:val="24"/>
          <w:szCs w:val="24"/>
          <w:u w:val="single"/>
        </w:rPr>
        <w:t>Zhodnocení současného stavu a dopadů navrhovaného řešení ve vztahu k zákazu diskriminace</w:t>
      </w:r>
      <w:r w:rsidR="007C7E4B" w:rsidRPr="00DF4944">
        <w:rPr>
          <w:rFonts w:ascii="Times New Roman" w:hAnsi="Times New Roman" w:cs="Times New Roman"/>
          <w:b/>
          <w:sz w:val="24"/>
          <w:szCs w:val="24"/>
          <w:u w:val="single"/>
        </w:rPr>
        <w:t xml:space="preserve"> a ve vztahu k rovnosti mužů a žen</w:t>
      </w:r>
    </w:p>
    <w:p w:rsidR="0051145F" w:rsidRPr="00DF4944" w:rsidRDefault="0051145F" w:rsidP="0070697D">
      <w:pPr>
        <w:tabs>
          <w:tab w:val="left" w:pos="567"/>
        </w:tabs>
        <w:spacing w:after="120"/>
        <w:jc w:val="both"/>
        <w:rPr>
          <w:rFonts w:ascii="Times New Roman" w:hAnsi="Times New Roman" w:cs="Times New Roman"/>
          <w:b/>
          <w:sz w:val="24"/>
          <w:szCs w:val="24"/>
          <w:u w:val="single"/>
        </w:rPr>
      </w:pPr>
    </w:p>
    <w:p w:rsidR="00D6284E" w:rsidRPr="00DF4944" w:rsidRDefault="00B64A68" w:rsidP="0070697D">
      <w:pPr>
        <w:tabs>
          <w:tab w:val="left" w:pos="567"/>
        </w:tabs>
        <w:spacing w:after="120"/>
        <w:jc w:val="both"/>
        <w:rPr>
          <w:rFonts w:ascii="Times New Roman" w:hAnsi="Times New Roman" w:cs="Times New Roman"/>
          <w:sz w:val="24"/>
          <w:szCs w:val="24"/>
        </w:rPr>
      </w:pPr>
      <w:r w:rsidRPr="00DF4944">
        <w:rPr>
          <w:rFonts w:ascii="Times New Roman" w:hAnsi="Times New Roman" w:cs="Times New Roman"/>
          <w:sz w:val="24"/>
          <w:szCs w:val="24"/>
        </w:rPr>
        <w:t>Navrhovaná právní úprava neobsahuje žádná ustanovení, která by měla dopad na problematiku diskriminace</w:t>
      </w:r>
      <w:r w:rsidR="007C7E4B" w:rsidRPr="00DF4944">
        <w:rPr>
          <w:rFonts w:ascii="Times New Roman" w:hAnsi="Times New Roman" w:cs="Times New Roman"/>
          <w:sz w:val="24"/>
          <w:szCs w:val="24"/>
        </w:rPr>
        <w:t xml:space="preserve"> a rovněž nepředpokládá žádné dopady na rovné postavení žen a mužů.</w:t>
      </w:r>
    </w:p>
    <w:p w:rsidR="00BE7E3B" w:rsidRPr="00DF4944" w:rsidRDefault="00BE7E3B" w:rsidP="0070697D">
      <w:pPr>
        <w:tabs>
          <w:tab w:val="left" w:pos="567"/>
        </w:tabs>
        <w:spacing w:after="120"/>
        <w:jc w:val="both"/>
        <w:rPr>
          <w:rFonts w:ascii="Times New Roman" w:hAnsi="Times New Roman" w:cs="Times New Roman"/>
          <w:sz w:val="24"/>
          <w:szCs w:val="24"/>
        </w:rPr>
      </w:pPr>
    </w:p>
    <w:p w:rsidR="00B64A68" w:rsidRPr="00DF4944" w:rsidRDefault="0052701F" w:rsidP="0070697D">
      <w:pPr>
        <w:pStyle w:val="Nadpis2"/>
        <w:keepNext w:val="0"/>
        <w:numPr>
          <w:ilvl w:val="0"/>
          <w:numId w:val="0"/>
        </w:numPr>
        <w:tabs>
          <w:tab w:val="left" w:pos="708"/>
        </w:tabs>
        <w:spacing w:before="0" w:after="120" w:line="240" w:lineRule="auto"/>
        <w:rPr>
          <w:rFonts w:ascii="Times New Roman" w:hAnsi="Times New Roman" w:cs="Times New Roman"/>
          <w:color w:val="auto"/>
          <w:sz w:val="24"/>
          <w:szCs w:val="24"/>
          <w:u w:val="single"/>
        </w:rPr>
      </w:pPr>
      <w:r w:rsidRPr="00DF4944">
        <w:rPr>
          <w:rFonts w:ascii="Times New Roman" w:hAnsi="Times New Roman" w:cs="Times New Roman"/>
          <w:color w:val="auto"/>
          <w:sz w:val="24"/>
          <w:szCs w:val="24"/>
          <w:u w:val="single"/>
        </w:rPr>
        <w:t>10</w:t>
      </w:r>
      <w:r w:rsidR="00B05A9F" w:rsidRPr="00DF4944">
        <w:rPr>
          <w:rFonts w:ascii="Times New Roman" w:hAnsi="Times New Roman" w:cs="Times New Roman"/>
          <w:color w:val="auto"/>
          <w:sz w:val="24"/>
          <w:szCs w:val="24"/>
          <w:u w:val="single"/>
        </w:rPr>
        <w:t xml:space="preserve">. </w:t>
      </w:r>
      <w:r w:rsidR="00B64A68" w:rsidRPr="00DF4944">
        <w:rPr>
          <w:rFonts w:ascii="Times New Roman" w:hAnsi="Times New Roman" w:cs="Times New Roman"/>
          <w:color w:val="auto"/>
          <w:sz w:val="24"/>
          <w:szCs w:val="24"/>
          <w:u w:val="single"/>
        </w:rPr>
        <w:t>Zhodnocení dopadů navrhovaného řešení ve vztahu k ochraně soukromí a</w:t>
      </w:r>
      <w:r w:rsidR="0070697D" w:rsidRPr="00DF4944">
        <w:rPr>
          <w:rFonts w:ascii="Times New Roman" w:hAnsi="Times New Roman" w:cs="Times New Roman"/>
          <w:color w:val="auto"/>
          <w:sz w:val="24"/>
          <w:szCs w:val="24"/>
          <w:u w:val="single"/>
        </w:rPr>
        <w:t> </w:t>
      </w:r>
      <w:r w:rsidR="00B64A68" w:rsidRPr="00DF4944">
        <w:rPr>
          <w:rFonts w:ascii="Times New Roman" w:hAnsi="Times New Roman" w:cs="Times New Roman"/>
          <w:color w:val="auto"/>
          <w:sz w:val="24"/>
          <w:szCs w:val="24"/>
          <w:u w:val="single"/>
        </w:rPr>
        <w:t>osobních údajů</w:t>
      </w:r>
    </w:p>
    <w:p w:rsidR="0051145F" w:rsidRPr="00DF4944" w:rsidRDefault="0051145F" w:rsidP="0051145F">
      <w:pPr>
        <w:rPr>
          <w:lang w:eastAsia="zh-CN"/>
        </w:rPr>
      </w:pPr>
    </w:p>
    <w:p w:rsidR="00BE7E3B" w:rsidRPr="00DF4944" w:rsidRDefault="00A64C33" w:rsidP="0070697D">
      <w:pPr>
        <w:tabs>
          <w:tab w:val="left" w:pos="567"/>
        </w:tabs>
        <w:spacing w:after="120"/>
        <w:jc w:val="both"/>
        <w:rPr>
          <w:rFonts w:ascii="Times New Roman" w:hAnsi="Times New Roman" w:cs="Times New Roman"/>
          <w:sz w:val="24"/>
          <w:szCs w:val="24"/>
        </w:rPr>
      </w:pPr>
      <w:r w:rsidRPr="00DF4944">
        <w:rPr>
          <w:rFonts w:ascii="Times New Roman" w:hAnsi="Times New Roman" w:cs="Times New Roman"/>
          <w:sz w:val="24"/>
          <w:szCs w:val="24"/>
        </w:rPr>
        <w:t xml:space="preserve">Při koncepci návrhu vyhlášky bylo provedeno posouzení vlivu na ochranu osobních údajů. </w:t>
      </w:r>
      <w:r w:rsidR="00B64A68" w:rsidRPr="00DF4944">
        <w:rPr>
          <w:rFonts w:ascii="Times New Roman" w:hAnsi="Times New Roman" w:cs="Times New Roman"/>
          <w:sz w:val="24"/>
          <w:szCs w:val="24"/>
        </w:rPr>
        <w:t>Návrh vyhlášky nepřináší žádné změny, které by měly dopad ve vztahu k ochraně soukromí nebo k ochraně osobních údajů.</w:t>
      </w:r>
      <w:r w:rsidR="0000656C" w:rsidRPr="00DF4944">
        <w:rPr>
          <w:rFonts w:ascii="Times New Roman" w:hAnsi="Times New Roman" w:cs="Times New Roman"/>
          <w:sz w:val="24"/>
          <w:szCs w:val="24"/>
        </w:rPr>
        <w:t xml:space="preserve"> </w:t>
      </w:r>
    </w:p>
    <w:p w:rsidR="00DA0A40" w:rsidRPr="00DF4944" w:rsidRDefault="00DA0A40" w:rsidP="0070697D">
      <w:pPr>
        <w:tabs>
          <w:tab w:val="left" w:pos="567"/>
        </w:tabs>
        <w:spacing w:after="120"/>
        <w:jc w:val="both"/>
        <w:rPr>
          <w:rFonts w:ascii="Times New Roman" w:hAnsi="Times New Roman" w:cs="Times New Roman"/>
          <w:sz w:val="24"/>
          <w:szCs w:val="24"/>
        </w:rPr>
      </w:pPr>
    </w:p>
    <w:p w:rsidR="00B64A68" w:rsidRPr="00DF4944" w:rsidRDefault="0052701F" w:rsidP="0070697D">
      <w:pPr>
        <w:tabs>
          <w:tab w:val="left" w:pos="426"/>
        </w:tabs>
        <w:spacing w:after="120"/>
        <w:jc w:val="both"/>
        <w:rPr>
          <w:rFonts w:ascii="Times New Roman" w:hAnsi="Times New Roman" w:cs="Times New Roman"/>
          <w:b/>
          <w:bCs/>
          <w:sz w:val="24"/>
          <w:szCs w:val="24"/>
          <w:u w:val="single"/>
        </w:rPr>
      </w:pPr>
      <w:r w:rsidRPr="00DF4944">
        <w:rPr>
          <w:rFonts w:ascii="Times New Roman" w:hAnsi="Times New Roman" w:cs="Times New Roman"/>
          <w:b/>
          <w:bCs/>
          <w:sz w:val="24"/>
          <w:szCs w:val="24"/>
          <w:u w:val="single"/>
        </w:rPr>
        <w:t>11</w:t>
      </w:r>
      <w:r w:rsidR="00B05A9F" w:rsidRPr="00DF4944">
        <w:rPr>
          <w:rFonts w:ascii="Times New Roman" w:hAnsi="Times New Roman" w:cs="Times New Roman"/>
          <w:b/>
          <w:bCs/>
          <w:sz w:val="24"/>
          <w:szCs w:val="24"/>
          <w:u w:val="single"/>
        </w:rPr>
        <w:t xml:space="preserve">. </w:t>
      </w:r>
      <w:r w:rsidR="00B64A68" w:rsidRPr="00DF4944">
        <w:rPr>
          <w:rFonts w:ascii="Times New Roman" w:hAnsi="Times New Roman" w:cs="Times New Roman"/>
          <w:b/>
          <w:bCs/>
          <w:sz w:val="24"/>
          <w:szCs w:val="24"/>
          <w:u w:val="single"/>
        </w:rPr>
        <w:t>Zhodnocení korupčních rizik</w:t>
      </w:r>
      <w:r w:rsidR="002041CE" w:rsidRPr="00DF4944">
        <w:rPr>
          <w:rFonts w:ascii="Times New Roman" w:hAnsi="Times New Roman" w:cs="Times New Roman"/>
          <w:b/>
          <w:bCs/>
          <w:sz w:val="24"/>
          <w:szCs w:val="24"/>
          <w:u w:val="single"/>
        </w:rPr>
        <w:t xml:space="preserve"> navrhovaného řešení (CIA)</w:t>
      </w:r>
    </w:p>
    <w:p w:rsidR="0051145F" w:rsidRPr="00DF4944" w:rsidRDefault="0051145F" w:rsidP="0070697D">
      <w:pPr>
        <w:tabs>
          <w:tab w:val="left" w:pos="426"/>
        </w:tabs>
        <w:spacing w:after="120"/>
        <w:jc w:val="both"/>
        <w:rPr>
          <w:rFonts w:ascii="Times New Roman" w:hAnsi="Times New Roman" w:cs="Times New Roman"/>
          <w:b/>
          <w:bCs/>
          <w:sz w:val="24"/>
          <w:szCs w:val="24"/>
          <w:u w:val="single"/>
        </w:rPr>
      </w:pPr>
    </w:p>
    <w:p w:rsidR="0051145F" w:rsidRPr="00DF4944" w:rsidRDefault="00B14E16" w:rsidP="0070697D">
      <w:pPr>
        <w:tabs>
          <w:tab w:val="left" w:pos="567"/>
        </w:tabs>
        <w:spacing w:after="120"/>
        <w:jc w:val="both"/>
        <w:rPr>
          <w:rFonts w:ascii="Times New Roman" w:hAnsi="Times New Roman" w:cs="Times New Roman"/>
          <w:sz w:val="24"/>
          <w:szCs w:val="24"/>
        </w:rPr>
      </w:pPr>
      <w:r w:rsidRPr="00DF4944">
        <w:rPr>
          <w:rFonts w:ascii="Times New Roman" w:hAnsi="Times New Roman" w:cs="Times New Roman"/>
          <w:sz w:val="24"/>
          <w:szCs w:val="24"/>
        </w:rPr>
        <w:t>Navrhovaná právní úprava neobsahuje žádné ustanovení, které by bylo předmětem korupčního rizika. Obsahuje podrobnosti k povinnostem stanovených v atomovém zákoně týkajících se jednání jednotlivých subjektů působících při zvládání eventuální radiační mimořádné události.</w:t>
      </w:r>
    </w:p>
    <w:p w:rsidR="00B14E16" w:rsidRPr="00DF4944" w:rsidRDefault="00B14E16" w:rsidP="0070697D">
      <w:pPr>
        <w:tabs>
          <w:tab w:val="left" w:pos="567"/>
        </w:tabs>
        <w:spacing w:after="120"/>
        <w:jc w:val="both"/>
        <w:rPr>
          <w:rFonts w:ascii="Times New Roman" w:hAnsi="Times New Roman" w:cs="Times New Roman"/>
          <w:sz w:val="24"/>
          <w:szCs w:val="24"/>
        </w:rPr>
      </w:pPr>
    </w:p>
    <w:p w:rsidR="00B64A68" w:rsidRPr="00DF4944" w:rsidRDefault="00B05A9F" w:rsidP="0070697D">
      <w:pPr>
        <w:tabs>
          <w:tab w:val="left" w:pos="567"/>
        </w:tabs>
        <w:spacing w:after="120"/>
        <w:jc w:val="both"/>
        <w:rPr>
          <w:rFonts w:ascii="Times New Roman" w:hAnsi="Times New Roman" w:cs="Times New Roman"/>
          <w:b/>
          <w:sz w:val="24"/>
          <w:szCs w:val="24"/>
          <w:u w:val="single"/>
        </w:rPr>
      </w:pPr>
      <w:r w:rsidRPr="00DF4944">
        <w:rPr>
          <w:rFonts w:ascii="Times New Roman" w:hAnsi="Times New Roman" w:cs="Times New Roman"/>
          <w:b/>
          <w:sz w:val="24"/>
          <w:szCs w:val="24"/>
          <w:u w:val="single"/>
        </w:rPr>
        <w:t>1</w:t>
      </w:r>
      <w:r w:rsidR="0052701F" w:rsidRPr="00DF4944">
        <w:rPr>
          <w:rFonts w:ascii="Times New Roman" w:hAnsi="Times New Roman" w:cs="Times New Roman"/>
          <w:b/>
          <w:sz w:val="24"/>
          <w:szCs w:val="24"/>
          <w:u w:val="single"/>
        </w:rPr>
        <w:t>2</w:t>
      </w:r>
      <w:r w:rsidRPr="00DF4944">
        <w:rPr>
          <w:rFonts w:ascii="Times New Roman" w:hAnsi="Times New Roman" w:cs="Times New Roman"/>
          <w:b/>
          <w:sz w:val="24"/>
          <w:szCs w:val="24"/>
          <w:u w:val="single"/>
        </w:rPr>
        <w:t xml:space="preserve">. </w:t>
      </w:r>
      <w:r w:rsidR="00B64A68" w:rsidRPr="00DF4944">
        <w:rPr>
          <w:rFonts w:ascii="Times New Roman" w:hAnsi="Times New Roman" w:cs="Times New Roman"/>
          <w:b/>
          <w:sz w:val="24"/>
          <w:szCs w:val="24"/>
          <w:u w:val="single"/>
        </w:rPr>
        <w:t>Zhodnocení dopadů na bezpečnost nebo obranu státu</w:t>
      </w:r>
    </w:p>
    <w:p w:rsidR="0051145F" w:rsidRPr="00DF4944" w:rsidRDefault="0051145F" w:rsidP="0070697D">
      <w:pPr>
        <w:tabs>
          <w:tab w:val="left" w:pos="567"/>
        </w:tabs>
        <w:spacing w:after="120"/>
        <w:jc w:val="both"/>
        <w:rPr>
          <w:rFonts w:ascii="Times New Roman" w:hAnsi="Times New Roman" w:cs="Times New Roman"/>
          <w:b/>
          <w:sz w:val="24"/>
          <w:szCs w:val="24"/>
          <w:u w:val="single"/>
        </w:rPr>
      </w:pPr>
    </w:p>
    <w:p w:rsidR="00C967BB" w:rsidRPr="00DF4944" w:rsidRDefault="00B64A68" w:rsidP="0070697D">
      <w:pPr>
        <w:tabs>
          <w:tab w:val="left" w:pos="567"/>
        </w:tabs>
        <w:spacing w:after="120"/>
        <w:jc w:val="both"/>
        <w:rPr>
          <w:rFonts w:ascii="Times New Roman" w:hAnsi="Times New Roman" w:cs="Times New Roman"/>
          <w:sz w:val="24"/>
          <w:szCs w:val="24"/>
        </w:rPr>
      </w:pPr>
      <w:r w:rsidRPr="00DF4944">
        <w:rPr>
          <w:rFonts w:ascii="Times New Roman" w:hAnsi="Times New Roman" w:cs="Times New Roman"/>
          <w:sz w:val="24"/>
          <w:szCs w:val="24"/>
        </w:rPr>
        <w:t>Předkládaný návrh vyhlášky nepředpokládá založení rizik v oblasti bezpečnosti nebo obrany státu ani jejich nárůst.</w:t>
      </w:r>
      <w:r w:rsidR="00517497" w:rsidRPr="00DF4944">
        <w:rPr>
          <w:rFonts w:ascii="Times New Roman" w:hAnsi="Times New Roman" w:cs="Times New Roman"/>
          <w:sz w:val="24"/>
          <w:szCs w:val="24"/>
        </w:rPr>
        <w:t xml:space="preserve"> Naopak předkládaný návrh vyhlášky přispěje ke zvýšení bezpečnosti státu, neboť jeho cílem je </w:t>
      </w:r>
      <w:r w:rsidR="00EB72A0" w:rsidRPr="00DF4944">
        <w:rPr>
          <w:rFonts w:ascii="Times New Roman" w:hAnsi="Times New Roman" w:cs="Times New Roman"/>
          <w:sz w:val="24"/>
          <w:szCs w:val="24"/>
        </w:rPr>
        <w:t xml:space="preserve">zefektivnění některých dílčích procesů při </w:t>
      </w:r>
      <w:r w:rsidR="00DF4944" w:rsidRPr="00DF4944">
        <w:rPr>
          <w:rFonts w:ascii="Times New Roman" w:hAnsi="Times New Roman" w:cs="Times New Roman"/>
          <w:sz w:val="24"/>
          <w:szCs w:val="24"/>
        </w:rPr>
        <w:t>využívání jaderné energie a ionizujícího záření</w:t>
      </w:r>
      <w:r w:rsidR="00EB72A0" w:rsidRPr="00DF4944">
        <w:rPr>
          <w:rFonts w:ascii="Times New Roman" w:hAnsi="Times New Roman" w:cs="Times New Roman"/>
          <w:sz w:val="24"/>
          <w:szCs w:val="24"/>
        </w:rPr>
        <w:t xml:space="preserve">. </w:t>
      </w:r>
    </w:p>
    <w:p w:rsidR="00BE7E3B" w:rsidRPr="00DF4944" w:rsidRDefault="00BE7E3B" w:rsidP="0070697D">
      <w:pPr>
        <w:tabs>
          <w:tab w:val="left" w:pos="567"/>
        </w:tabs>
        <w:spacing w:after="120"/>
        <w:jc w:val="both"/>
        <w:rPr>
          <w:rFonts w:ascii="Times New Roman" w:hAnsi="Times New Roman" w:cs="Times New Roman"/>
          <w:sz w:val="24"/>
          <w:szCs w:val="24"/>
        </w:rPr>
      </w:pPr>
    </w:p>
    <w:p w:rsidR="00B81C97" w:rsidRPr="00DF4944" w:rsidRDefault="00B81C97" w:rsidP="0070697D">
      <w:pPr>
        <w:tabs>
          <w:tab w:val="left" w:pos="567"/>
        </w:tabs>
        <w:spacing w:after="120"/>
        <w:jc w:val="both"/>
        <w:rPr>
          <w:rFonts w:ascii="Times New Roman" w:hAnsi="Times New Roman" w:cs="Times New Roman"/>
          <w:b/>
          <w:sz w:val="24"/>
          <w:szCs w:val="24"/>
          <w:u w:val="single"/>
        </w:rPr>
      </w:pPr>
      <w:bookmarkStart w:id="1" w:name="_Hlk167178888"/>
      <w:r w:rsidRPr="00DF4944">
        <w:rPr>
          <w:rFonts w:ascii="Times New Roman" w:hAnsi="Times New Roman" w:cs="Times New Roman"/>
          <w:b/>
          <w:sz w:val="24"/>
          <w:szCs w:val="24"/>
          <w:u w:val="single"/>
        </w:rPr>
        <w:t>1</w:t>
      </w:r>
      <w:r w:rsidR="0052701F" w:rsidRPr="00DF4944">
        <w:rPr>
          <w:rFonts w:ascii="Times New Roman" w:hAnsi="Times New Roman" w:cs="Times New Roman"/>
          <w:b/>
          <w:sz w:val="24"/>
          <w:szCs w:val="24"/>
          <w:u w:val="single"/>
        </w:rPr>
        <w:t>3</w:t>
      </w:r>
      <w:r w:rsidRPr="00DF4944">
        <w:rPr>
          <w:rFonts w:ascii="Times New Roman" w:hAnsi="Times New Roman" w:cs="Times New Roman"/>
          <w:b/>
          <w:sz w:val="24"/>
          <w:szCs w:val="24"/>
          <w:u w:val="single"/>
        </w:rPr>
        <w:t>. Zhodnocení dopadů na rodiny</w:t>
      </w:r>
      <w:r w:rsidR="0052701F" w:rsidRPr="00DF4944">
        <w:rPr>
          <w:rFonts w:ascii="Times New Roman" w:hAnsi="Times New Roman" w:cs="Times New Roman"/>
          <w:b/>
          <w:sz w:val="24"/>
          <w:szCs w:val="24"/>
          <w:u w:val="single"/>
        </w:rPr>
        <w:t>,</w:t>
      </w:r>
      <w:r w:rsidR="0052701F" w:rsidRPr="00DF4944">
        <w:t xml:space="preserve"> </w:t>
      </w:r>
      <w:r w:rsidR="0052701F" w:rsidRPr="00DF4944">
        <w:rPr>
          <w:rFonts w:ascii="Times New Roman" w:hAnsi="Times New Roman" w:cs="Times New Roman"/>
          <w:b/>
          <w:sz w:val="24"/>
          <w:szCs w:val="24"/>
          <w:u w:val="single"/>
        </w:rPr>
        <w:t>zejména s ohledem na plnění funkcí rodiny, s ohledem na počet vyživovaných členů, na případnou přítomnost hendikepovaných členů a rodiny samoživitelů, rodiny se třemi a více dětmi a další specifické životní situace, dále s ohledem na posílení integrity a stability rodiny a posílení rodinné harmonie, lepší rovnováhy mezi prací a rodinou a na posílení mezigeneračních a širších příbuzenských vztahů</w:t>
      </w:r>
    </w:p>
    <w:p w:rsidR="0051145F" w:rsidRPr="00DF4944" w:rsidRDefault="0051145F" w:rsidP="0070697D">
      <w:pPr>
        <w:tabs>
          <w:tab w:val="left" w:pos="567"/>
        </w:tabs>
        <w:spacing w:after="120"/>
        <w:jc w:val="both"/>
        <w:rPr>
          <w:rFonts w:ascii="Times New Roman" w:hAnsi="Times New Roman" w:cs="Times New Roman"/>
          <w:b/>
          <w:sz w:val="24"/>
          <w:szCs w:val="24"/>
          <w:u w:val="single"/>
        </w:rPr>
      </w:pPr>
    </w:p>
    <w:p w:rsidR="00B81C97" w:rsidRPr="00DF4944" w:rsidRDefault="00B81C97" w:rsidP="0070697D">
      <w:pPr>
        <w:tabs>
          <w:tab w:val="left" w:pos="567"/>
        </w:tabs>
        <w:spacing w:after="120"/>
        <w:jc w:val="both"/>
        <w:rPr>
          <w:rFonts w:ascii="Times New Roman" w:hAnsi="Times New Roman" w:cs="Times New Roman"/>
          <w:sz w:val="24"/>
          <w:szCs w:val="24"/>
        </w:rPr>
      </w:pPr>
      <w:bookmarkStart w:id="2" w:name="_Hlk167178909"/>
      <w:bookmarkEnd w:id="1"/>
      <w:r w:rsidRPr="00DF4944">
        <w:rPr>
          <w:rFonts w:ascii="Times New Roman" w:hAnsi="Times New Roman" w:cs="Times New Roman"/>
          <w:sz w:val="24"/>
          <w:szCs w:val="24"/>
        </w:rPr>
        <w:t>Předkládaný návrh vyhlášky nemá žádný dopad na rodiny</w:t>
      </w:r>
      <w:r w:rsidR="00EB5D8C" w:rsidRPr="00DF4944">
        <w:rPr>
          <w:rFonts w:ascii="Times New Roman" w:hAnsi="Times New Roman" w:cs="Times New Roman"/>
          <w:sz w:val="24"/>
          <w:szCs w:val="24"/>
        </w:rPr>
        <w:t xml:space="preserve"> ani jiné skupiny osob podle tohoto bodu</w:t>
      </w:r>
      <w:r w:rsidRPr="00DF4944">
        <w:rPr>
          <w:rFonts w:ascii="Times New Roman" w:hAnsi="Times New Roman" w:cs="Times New Roman"/>
          <w:sz w:val="24"/>
          <w:szCs w:val="24"/>
        </w:rPr>
        <w:t xml:space="preserve">. </w:t>
      </w:r>
    </w:p>
    <w:bookmarkEnd w:id="2"/>
    <w:p w:rsidR="00B81C97" w:rsidRPr="00DF4944" w:rsidRDefault="00B81C97" w:rsidP="0070697D">
      <w:pPr>
        <w:tabs>
          <w:tab w:val="left" w:pos="567"/>
        </w:tabs>
        <w:spacing w:after="120"/>
        <w:jc w:val="both"/>
        <w:rPr>
          <w:rFonts w:ascii="Times New Roman" w:hAnsi="Times New Roman" w:cs="Times New Roman"/>
          <w:sz w:val="24"/>
          <w:szCs w:val="24"/>
        </w:rPr>
      </w:pPr>
    </w:p>
    <w:p w:rsidR="00B81C97" w:rsidRPr="00DF4944" w:rsidRDefault="00B81C97" w:rsidP="0070697D">
      <w:pPr>
        <w:tabs>
          <w:tab w:val="left" w:pos="567"/>
        </w:tabs>
        <w:spacing w:after="120"/>
        <w:jc w:val="both"/>
        <w:rPr>
          <w:rFonts w:ascii="Times New Roman" w:hAnsi="Times New Roman" w:cs="Times New Roman"/>
          <w:b/>
          <w:sz w:val="24"/>
          <w:szCs w:val="24"/>
          <w:u w:val="single"/>
        </w:rPr>
      </w:pPr>
      <w:bookmarkStart w:id="3" w:name="_Hlk167178937"/>
      <w:r w:rsidRPr="00DF4944">
        <w:rPr>
          <w:rFonts w:ascii="Times New Roman" w:hAnsi="Times New Roman" w:cs="Times New Roman"/>
          <w:b/>
          <w:sz w:val="24"/>
          <w:szCs w:val="24"/>
          <w:u w:val="single"/>
        </w:rPr>
        <w:t>1</w:t>
      </w:r>
      <w:r w:rsidR="0052701F" w:rsidRPr="00DF4944">
        <w:rPr>
          <w:rFonts w:ascii="Times New Roman" w:hAnsi="Times New Roman" w:cs="Times New Roman"/>
          <w:b/>
          <w:sz w:val="24"/>
          <w:szCs w:val="24"/>
          <w:u w:val="single"/>
        </w:rPr>
        <w:t>4</w:t>
      </w:r>
      <w:r w:rsidRPr="00DF4944">
        <w:rPr>
          <w:rFonts w:ascii="Times New Roman" w:hAnsi="Times New Roman" w:cs="Times New Roman"/>
          <w:b/>
          <w:sz w:val="24"/>
          <w:szCs w:val="24"/>
          <w:u w:val="single"/>
        </w:rPr>
        <w:t>. Zhodnocení územních dopadů, včetně dopadů na územní samosprávné celky</w:t>
      </w:r>
    </w:p>
    <w:p w:rsidR="0051145F" w:rsidRPr="00DF4944" w:rsidRDefault="0051145F" w:rsidP="0070697D">
      <w:pPr>
        <w:tabs>
          <w:tab w:val="left" w:pos="567"/>
        </w:tabs>
        <w:spacing w:after="120"/>
        <w:jc w:val="both"/>
        <w:rPr>
          <w:rFonts w:ascii="Times New Roman" w:hAnsi="Times New Roman" w:cs="Times New Roman"/>
          <w:b/>
          <w:sz w:val="24"/>
          <w:szCs w:val="24"/>
          <w:u w:val="single"/>
        </w:rPr>
      </w:pPr>
    </w:p>
    <w:p w:rsidR="00B81C97" w:rsidRPr="00DF4944" w:rsidRDefault="00B81C97" w:rsidP="0070697D">
      <w:pPr>
        <w:tabs>
          <w:tab w:val="left" w:pos="567"/>
        </w:tabs>
        <w:spacing w:after="120"/>
        <w:jc w:val="both"/>
        <w:rPr>
          <w:rFonts w:ascii="Times New Roman" w:hAnsi="Times New Roman" w:cs="Times New Roman"/>
          <w:sz w:val="24"/>
          <w:szCs w:val="24"/>
        </w:rPr>
      </w:pPr>
      <w:r w:rsidRPr="00DF4944">
        <w:rPr>
          <w:rFonts w:ascii="Times New Roman" w:hAnsi="Times New Roman" w:cs="Times New Roman"/>
          <w:sz w:val="24"/>
          <w:szCs w:val="24"/>
        </w:rPr>
        <w:t>Návrh vyhlášky nemá žádné územní dopady ani dopady na územní samosprávné celky.</w:t>
      </w:r>
    </w:p>
    <w:bookmarkEnd w:id="3"/>
    <w:p w:rsidR="00054B2C" w:rsidRPr="008B3F1C" w:rsidRDefault="00054B2C" w:rsidP="0070697D">
      <w:pPr>
        <w:tabs>
          <w:tab w:val="left" w:pos="567"/>
        </w:tabs>
        <w:spacing w:after="120"/>
        <w:jc w:val="both"/>
        <w:rPr>
          <w:rFonts w:ascii="Times New Roman" w:hAnsi="Times New Roman" w:cs="Times New Roman"/>
          <w:sz w:val="24"/>
          <w:szCs w:val="24"/>
          <w:highlight w:val="yellow"/>
        </w:rPr>
      </w:pPr>
    </w:p>
    <w:p w:rsidR="00E81ADC" w:rsidRPr="00DF4944" w:rsidRDefault="00B05A9F" w:rsidP="0070697D">
      <w:pPr>
        <w:tabs>
          <w:tab w:val="left" w:pos="567"/>
        </w:tabs>
        <w:spacing w:after="120"/>
        <w:jc w:val="both"/>
        <w:rPr>
          <w:rFonts w:ascii="Times New Roman" w:hAnsi="Times New Roman" w:cs="Times New Roman"/>
          <w:b/>
          <w:sz w:val="24"/>
          <w:szCs w:val="24"/>
          <w:u w:val="single"/>
        </w:rPr>
      </w:pPr>
      <w:r w:rsidRPr="00DF4944">
        <w:rPr>
          <w:rFonts w:ascii="Times New Roman" w:hAnsi="Times New Roman" w:cs="Times New Roman"/>
          <w:b/>
          <w:sz w:val="24"/>
          <w:szCs w:val="24"/>
          <w:u w:val="single"/>
        </w:rPr>
        <w:t>1</w:t>
      </w:r>
      <w:r w:rsidR="0052701F" w:rsidRPr="00DF4944">
        <w:rPr>
          <w:rFonts w:ascii="Times New Roman" w:hAnsi="Times New Roman" w:cs="Times New Roman"/>
          <w:b/>
          <w:sz w:val="24"/>
          <w:szCs w:val="24"/>
          <w:u w:val="single"/>
        </w:rPr>
        <w:t>5</w:t>
      </w:r>
      <w:r w:rsidRPr="00DF4944">
        <w:rPr>
          <w:rFonts w:ascii="Times New Roman" w:hAnsi="Times New Roman" w:cs="Times New Roman"/>
          <w:b/>
          <w:sz w:val="24"/>
          <w:szCs w:val="24"/>
          <w:u w:val="single"/>
        </w:rPr>
        <w:t xml:space="preserve">. </w:t>
      </w:r>
      <w:r w:rsidR="00E81ADC" w:rsidRPr="00DF4944">
        <w:rPr>
          <w:rFonts w:ascii="Times New Roman" w:hAnsi="Times New Roman" w:cs="Times New Roman"/>
          <w:b/>
          <w:sz w:val="24"/>
          <w:szCs w:val="24"/>
          <w:u w:val="single"/>
        </w:rPr>
        <w:t xml:space="preserve">Zhodnocení souladu navrhované právní úpravy se </w:t>
      </w:r>
      <w:r w:rsidR="00C50F6C" w:rsidRPr="00DF4944">
        <w:rPr>
          <w:rFonts w:ascii="Times New Roman" w:hAnsi="Times New Roman" w:cs="Times New Roman"/>
          <w:b/>
          <w:sz w:val="24"/>
          <w:szCs w:val="24"/>
          <w:u w:val="single"/>
        </w:rPr>
        <w:t>z</w:t>
      </w:r>
      <w:r w:rsidR="00E81ADC" w:rsidRPr="00DF4944">
        <w:rPr>
          <w:rFonts w:ascii="Times New Roman" w:hAnsi="Times New Roman" w:cs="Times New Roman"/>
          <w:b/>
          <w:sz w:val="24"/>
          <w:szCs w:val="24"/>
          <w:u w:val="single"/>
        </w:rPr>
        <w:t xml:space="preserve">ásadami </w:t>
      </w:r>
      <w:r w:rsidR="00C50F6C" w:rsidRPr="00DF4944">
        <w:rPr>
          <w:rFonts w:ascii="Times New Roman" w:hAnsi="Times New Roman" w:cs="Times New Roman"/>
          <w:b/>
          <w:sz w:val="24"/>
          <w:szCs w:val="24"/>
          <w:u w:val="single"/>
        </w:rPr>
        <w:t>t</w:t>
      </w:r>
      <w:r w:rsidR="00E81ADC" w:rsidRPr="00DF4944">
        <w:rPr>
          <w:rFonts w:ascii="Times New Roman" w:hAnsi="Times New Roman" w:cs="Times New Roman"/>
          <w:b/>
          <w:sz w:val="24"/>
          <w:szCs w:val="24"/>
          <w:u w:val="single"/>
        </w:rPr>
        <w:t>vorbu digitálně přívětivé legislativy</w:t>
      </w:r>
    </w:p>
    <w:p w:rsidR="0051145F" w:rsidRPr="00DF4944" w:rsidRDefault="0051145F" w:rsidP="0070697D">
      <w:pPr>
        <w:tabs>
          <w:tab w:val="left" w:pos="567"/>
        </w:tabs>
        <w:spacing w:after="120"/>
        <w:jc w:val="both"/>
        <w:rPr>
          <w:rFonts w:ascii="Times New Roman" w:hAnsi="Times New Roman" w:cs="Times New Roman"/>
          <w:b/>
          <w:sz w:val="24"/>
          <w:szCs w:val="24"/>
          <w:u w:val="single"/>
        </w:rPr>
      </w:pPr>
    </w:p>
    <w:p w:rsidR="00412755" w:rsidRPr="00DF4944" w:rsidRDefault="00412755" w:rsidP="0070697D">
      <w:pPr>
        <w:tabs>
          <w:tab w:val="left" w:pos="567"/>
        </w:tabs>
        <w:spacing w:after="120"/>
        <w:jc w:val="both"/>
        <w:rPr>
          <w:rFonts w:ascii="Times New Roman" w:hAnsi="Times New Roman" w:cs="Times New Roman"/>
          <w:sz w:val="24"/>
          <w:szCs w:val="24"/>
        </w:rPr>
      </w:pPr>
      <w:r w:rsidRPr="00DF4944">
        <w:rPr>
          <w:rFonts w:ascii="Times New Roman" w:hAnsi="Times New Roman" w:cs="Times New Roman"/>
          <w:sz w:val="24"/>
          <w:szCs w:val="24"/>
        </w:rPr>
        <w:t xml:space="preserve">Pokud jde o jednotlivé zásady pro tvorbu </w:t>
      </w:r>
      <w:r w:rsidR="00F11C21" w:rsidRPr="00DF4944">
        <w:rPr>
          <w:rFonts w:ascii="Times New Roman" w:hAnsi="Times New Roman" w:cs="Times New Roman"/>
          <w:sz w:val="24"/>
          <w:szCs w:val="24"/>
        </w:rPr>
        <w:t>digitálně přívětivé legislativy, navrhovaná právní úprava byla vyhodnocena vzhledem k následujícím zásadám:</w:t>
      </w:r>
    </w:p>
    <w:p w:rsidR="00E81ADC" w:rsidRPr="00DF4944" w:rsidRDefault="00E81ADC" w:rsidP="0070697D">
      <w:pPr>
        <w:tabs>
          <w:tab w:val="left" w:pos="567"/>
        </w:tabs>
        <w:spacing w:after="120"/>
        <w:jc w:val="both"/>
        <w:rPr>
          <w:rFonts w:ascii="Times New Roman" w:hAnsi="Times New Roman" w:cs="Times New Roman"/>
          <w:sz w:val="24"/>
          <w:szCs w:val="24"/>
        </w:rPr>
      </w:pPr>
    </w:p>
    <w:p w:rsidR="00E81ADC" w:rsidRPr="00DF4944" w:rsidRDefault="00B81C97" w:rsidP="0070697D">
      <w:pPr>
        <w:tabs>
          <w:tab w:val="left" w:pos="567"/>
        </w:tabs>
        <w:spacing w:after="120"/>
        <w:jc w:val="both"/>
        <w:rPr>
          <w:rFonts w:ascii="Times New Roman" w:hAnsi="Times New Roman" w:cs="Times New Roman"/>
          <w:b/>
          <w:sz w:val="24"/>
          <w:szCs w:val="24"/>
        </w:rPr>
      </w:pPr>
      <w:r w:rsidRPr="00DF4944">
        <w:rPr>
          <w:rFonts w:ascii="Times New Roman" w:hAnsi="Times New Roman" w:cs="Times New Roman"/>
          <w:b/>
          <w:sz w:val="24"/>
          <w:szCs w:val="24"/>
        </w:rPr>
        <w:t>a</w:t>
      </w:r>
      <w:r w:rsidR="00E81ADC" w:rsidRPr="00DF4944">
        <w:rPr>
          <w:rFonts w:ascii="Times New Roman" w:hAnsi="Times New Roman" w:cs="Times New Roman"/>
          <w:b/>
          <w:sz w:val="24"/>
          <w:szCs w:val="24"/>
        </w:rPr>
        <w:t>.</w:t>
      </w:r>
      <w:r w:rsidR="00E81ADC" w:rsidRPr="00DF4944">
        <w:rPr>
          <w:rFonts w:ascii="Times New Roman" w:hAnsi="Times New Roman" w:cs="Times New Roman"/>
          <w:b/>
          <w:sz w:val="24"/>
          <w:szCs w:val="24"/>
        </w:rPr>
        <w:tab/>
        <w:t xml:space="preserve">Budování přednostně digitálních služeb (princip </w:t>
      </w:r>
      <w:proofErr w:type="spellStart"/>
      <w:r w:rsidR="00E81ADC" w:rsidRPr="00DF4944">
        <w:rPr>
          <w:rFonts w:ascii="Times New Roman" w:hAnsi="Times New Roman" w:cs="Times New Roman"/>
          <w:b/>
          <w:sz w:val="24"/>
          <w:szCs w:val="24"/>
        </w:rPr>
        <w:t>digital</w:t>
      </w:r>
      <w:proofErr w:type="spellEnd"/>
      <w:r w:rsidR="00E81ADC" w:rsidRPr="00DF4944">
        <w:rPr>
          <w:rFonts w:ascii="Times New Roman" w:hAnsi="Times New Roman" w:cs="Times New Roman"/>
          <w:b/>
          <w:sz w:val="24"/>
          <w:szCs w:val="24"/>
        </w:rPr>
        <w:t xml:space="preserve"> by default)</w:t>
      </w:r>
    </w:p>
    <w:p w:rsidR="00E81ADC" w:rsidRPr="00DF4944" w:rsidRDefault="00E81ADC" w:rsidP="0070697D">
      <w:pPr>
        <w:tabs>
          <w:tab w:val="left" w:pos="567"/>
        </w:tabs>
        <w:spacing w:after="120"/>
        <w:jc w:val="both"/>
        <w:rPr>
          <w:rFonts w:ascii="Times New Roman" w:hAnsi="Times New Roman" w:cs="Times New Roman"/>
          <w:sz w:val="24"/>
          <w:szCs w:val="24"/>
        </w:rPr>
      </w:pPr>
      <w:r w:rsidRPr="00DF4944">
        <w:rPr>
          <w:rFonts w:ascii="Times New Roman" w:hAnsi="Times New Roman" w:cs="Times New Roman"/>
          <w:sz w:val="24"/>
          <w:szCs w:val="24"/>
        </w:rPr>
        <w:t xml:space="preserve">Návrh </w:t>
      </w:r>
      <w:r w:rsidR="00412755" w:rsidRPr="00DF4944">
        <w:rPr>
          <w:rFonts w:ascii="Times New Roman" w:hAnsi="Times New Roman" w:cs="Times New Roman"/>
          <w:sz w:val="24"/>
          <w:szCs w:val="24"/>
        </w:rPr>
        <w:t xml:space="preserve">vyhlášky </w:t>
      </w:r>
      <w:r w:rsidRPr="00DF4944">
        <w:rPr>
          <w:rFonts w:ascii="Times New Roman" w:hAnsi="Times New Roman" w:cs="Times New Roman"/>
          <w:sz w:val="24"/>
          <w:szCs w:val="24"/>
        </w:rPr>
        <w:t>tuto oblast přímo neupravuje a je v souladu s uvedenou zásadou.</w:t>
      </w:r>
    </w:p>
    <w:p w:rsidR="00E81ADC" w:rsidRPr="00DF4944" w:rsidRDefault="00E81ADC" w:rsidP="0070697D">
      <w:pPr>
        <w:tabs>
          <w:tab w:val="left" w:pos="567"/>
        </w:tabs>
        <w:spacing w:after="120"/>
        <w:jc w:val="both"/>
        <w:rPr>
          <w:rFonts w:ascii="Times New Roman" w:hAnsi="Times New Roman" w:cs="Times New Roman"/>
          <w:sz w:val="24"/>
          <w:szCs w:val="24"/>
        </w:rPr>
      </w:pPr>
    </w:p>
    <w:p w:rsidR="00E81ADC" w:rsidRPr="00DF4944" w:rsidRDefault="00B81C97" w:rsidP="0070697D">
      <w:pPr>
        <w:tabs>
          <w:tab w:val="left" w:pos="567"/>
        </w:tabs>
        <w:spacing w:after="120"/>
        <w:jc w:val="both"/>
        <w:rPr>
          <w:rFonts w:ascii="Times New Roman" w:hAnsi="Times New Roman" w:cs="Times New Roman"/>
          <w:b/>
          <w:sz w:val="24"/>
          <w:szCs w:val="24"/>
        </w:rPr>
      </w:pPr>
      <w:r w:rsidRPr="00DF4944">
        <w:rPr>
          <w:rFonts w:ascii="Times New Roman" w:hAnsi="Times New Roman" w:cs="Times New Roman"/>
          <w:b/>
          <w:sz w:val="24"/>
          <w:szCs w:val="24"/>
        </w:rPr>
        <w:t>b</w:t>
      </w:r>
      <w:r w:rsidR="00E81ADC" w:rsidRPr="00DF4944">
        <w:rPr>
          <w:rFonts w:ascii="Times New Roman" w:hAnsi="Times New Roman" w:cs="Times New Roman"/>
          <w:b/>
          <w:sz w:val="24"/>
          <w:szCs w:val="24"/>
        </w:rPr>
        <w:t>.</w:t>
      </w:r>
      <w:r w:rsidR="00E81ADC" w:rsidRPr="00DF4944">
        <w:rPr>
          <w:rFonts w:ascii="Times New Roman" w:hAnsi="Times New Roman" w:cs="Times New Roman"/>
          <w:b/>
          <w:sz w:val="24"/>
          <w:szCs w:val="24"/>
        </w:rPr>
        <w:tab/>
        <w:t xml:space="preserve">   Maximální opakovatelnost a </w:t>
      </w:r>
      <w:proofErr w:type="spellStart"/>
      <w:r w:rsidR="00E81ADC" w:rsidRPr="00DF4944">
        <w:rPr>
          <w:rFonts w:ascii="Times New Roman" w:hAnsi="Times New Roman" w:cs="Times New Roman"/>
          <w:b/>
          <w:sz w:val="24"/>
          <w:szCs w:val="24"/>
        </w:rPr>
        <w:t>znovupoužitelnost</w:t>
      </w:r>
      <w:proofErr w:type="spellEnd"/>
      <w:r w:rsidR="00E81ADC" w:rsidRPr="00DF4944">
        <w:rPr>
          <w:rFonts w:ascii="Times New Roman" w:hAnsi="Times New Roman" w:cs="Times New Roman"/>
          <w:b/>
          <w:sz w:val="24"/>
          <w:szCs w:val="24"/>
        </w:rPr>
        <w:t xml:space="preserve"> údajů a služeb</w:t>
      </w:r>
    </w:p>
    <w:p w:rsidR="00E81ADC" w:rsidRPr="00DF4944" w:rsidRDefault="000027F1" w:rsidP="0070697D">
      <w:pPr>
        <w:tabs>
          <w:tab w:val="left" w:pos="567"/>
        </w:tabs>
        <w:spacing w:after="120"/>
        <w:jc w:val="both"/>
        <w:rPr>
          <w:rFonts w:ascii="Times New Roman" w:hAnsi="Times New Roman" w:cs="Times New Roman"/>
          <w:sz w:val="24"/>
          <w:szCs w:val="24"/>
        </w:rPr>
      </w:pPr>
      <w:r w:rsidRPr="00DF4944">
        <w:rPr>
          <w:rFonts w:ascii="Times New Roman" w:hAnsi="Times New Roman" w:cs="Times New Roman"/>
          <w:sz w:val="24"/>
          <w:szCs w:val="24"/>
        </w:rPr>
        <w:t>Zásada není navrhovanou právní úpravou dotčena, návrh tuto oblast neupravuje.</w:t>
      </w:r>
    </w:p>
    <w:p w:rsidR="00054B2C" w:rsidRPr="00DF4944" w:rsidRDefault="00054B2C" w:rsidP="0070697D">
      <w:pPr>
        <w:tabs>
          <w:tab w:val="left" w:pos="567"/>
        </w:tabs>
        <w:spacing w:after="120"/>
        <w:jc w:val="both"/>
        <w:rPr>
          <w:rFonts w:ascii="Times New Roman" w:hAnsi="Times New Roman" w:cs="Times New Roman"/>
          <w:sz w:val="24"/>
          <w:szCs w:val="24"/>
        </w:rPr>
      </w:pPr>
    </w:p>
    <w:p w:rsidR="00E81ADC" w:rsidRPr="00DF4944" w:rsidRDefault="00B81C97" w:rsidP="0070697D">
      <w:pPr>
        <w:tabs>
          <w:tab w:val="left" w:pos="567"/>
        </w:tabs>
        <w:spacing w:after="120"/>
        <w:jc w:val="both"/>
        <w:rPr>
          <w:rFonts w:ascii="Times New Roman" w:hAnsi="Times New Roman" w:cs="Times New Roman"/>
          <w:b/>
          <w:sz w:val="24"/>
          <w:szCs w:val="24"/>
        </w:rPr>
      </w:pPr>
      <w:r w:rsidRPr="00DF4944">
        <w:rPr>
          <w:rFonts w:ascii="Times New Roman" w:hAnsi="Times New Roman" w:cs="Times New Roman"/>
          <w:b/>
          <w:sz w:val="24"/>
          <w:szCs w:val="24"/>
        </w:rPr>
        <w:t>c</w:t>
      </w:r>
      <w:r w:rsidR="00E81ADC" w:rsidRPr="00DF4944">
        <w:rPr>
          <w:rFonts w:ascii="Times New Roman" w:hAnsi="Times New Roman" w:cs="Times New Roman"/>
          <w:b/>
          <w:sz w:val="24"/>
          <w:szCs w:val="24"/>
        </w:rPr>
        <w:t>.</w:t>
      </w:r>
      <w:r w:rsidR="00E81ADC" w:rsidRPr="00DF4944">
        <w:rPr>
          <w:rFonts w:ascii="Times New Roman" w:hAnsi="Times New Roman" w:cs="Times New Roman"/>
          <w:b/>
          <w:sz w:val="24"/>
          <w:szCs w:val="24"/>
        </w:rPr>
        <w:tab/>
        <w:t xml:space="preserve">Budování služeb přístupných a použitelných pro všechny, včetně osob se zdravotním postižením (princip </w:t>
      </w:r>
      <w:proofErr w:type="spellStart"/>
      <w:r w:rsidR="00E81ADC" w:rsidRPr="00DF4944">
        <w:rPr>
          <w:rFonts w:ascii="Times New Roman" w:hAnsi="Times New Roman" w:cs="Times New Roman"/>
          <w:b/>
          <w:sz w:val="24"/>
          <w:szCs w:val="24"/>
        </w:rPr>
        <w:t>governance</w:t>
      </w:r>
      <w:proofErr w:type="spellEnd"/>
      <w:r w:rsidR="00E81ADC" w:rsidRPr="00DF4944">
        <w:rPr>
          <w:rFonts w:ascii="Times New Roman" w:hAnsi="Times New Roman" w:cs="Times New Roman"/>
          <w:b/>
          <w:sz w:val="24"/>
          <w:szCs w:val="24"/>
        </w:rPr>
        <w:t xml:space="preserve"> </w:t>
      </w:r>
      <w:proofErr w:type="spellStart"/>
      <w:r w:rsidR="00E81ADC" w:rsidRPr="00DF4944">
        <w:rPr>
          <w:rFonts w:ascii="Times New Roman" w:hAnsi="Times New Roman" w:cs="Times New Roman"/>
          <w:b/>
          <w:sz w:val="24"/>
          <w:szCs w:val="24"/>
        </w:rPr>
        <w:t>accessibility</w:t>
      </w:r>
      <w:proofErr w:type="spellEnd"/>
      <w:r w:rsidR="00E81ADC" w:rsidRPr="00DF4944">
        <w:rPr>
          <w:rFonts w:ascii="Times New Roman" w:hAnsi="Times New Roman" w:cs="Times New Roman"/>
          <w:b/>
          <w:sz w:val="24"/>
          <w:szCs w:val="24"/>
        </w:rPr>
        <w:t>)</w:t>
      </w:r>
    </w:p>
    <w:p w:rsidR="00E81ADC" w:rsidRPr="00DF4944" w:rsidRDefault="00E81ADC" w:rsidP="0070697D">
      <w:pPr>
        <w:tabs>
          <w:tab w:val="left" w:pos="567"/>
        </w:tabs>
        <w:spacing w:after="120"/>
        <w:jc w:val="both"/>
        <w:rPr>
          <w:rFonts w:ascii="Times New Roman" w:hAnsi="Times New Roman" w:cs="Times New Roman"/>
          <w:sz w:val="24"/>
          <w:szCs w:val="24"/>
        </w:rPr>
      </w:pPr>
      <w:r w:rsidRPr="00DF4944">
        <w:rPr>
          <w:rFonts w:ascii="Times New Roman" w:hAnsi="Times New Roman" w:cs="Times New Roman"/>
          <w:sz w:val="24"/>
          <w:szCs w:val="24"/>
        </w:rPr>
        <w:t>Zásada není navrhovanou právní úpravou dotčena, návrh tuto oblast neupravuje.</w:t>
      </w:r>
    </w:p>
    <w:p w:rsidR="00E81ADC" w:rsidRPr="00DF4944" w:rsidRDefault="00E81ADC" w:rsidP="0070697D">
      <w:pPr>
        <w:tabs>
          <w:tab w:val="left" w:pos="567"/>
        </w:tabs>
        <w:spacing w:after="120"/>
        <w:jc w:val="both"/>
        <w:rPr>
          <w:rFonts w:ascii="Times New Roman" w:hAnsi="Times New Roman" w:cs="Times New Roman"/>
          <w:sz w:val="24"/>
          <w:szCs w:val="24"/>
        </w:rPr>
      </w:pPr>
    </w:p>
    <w:p w:rsidR="00E81ADC" w:rsidRPr="00DF4944" w:rsidRDefault="00B81C97" w:rsidP="0070697D">
      <w:pPr>
        <w:tabs>
          <w:tab w:val="left" w:pos="567"/>
        </w:tabs>
        <w:spacing w:after="120"/>
        <w:jc w:val="both"/>
        <w:rPr>
          <w:rFonts w:ascii="Times New Roman" w:hAnsi="Times New Roman" w:cs="Times New Roman"/>
          <w:b/>
          <w:sz w:val="24"/>
          <w:szCs w:val="24"/>
        </w:rPr>
      </w:pPr>
      <w:r w:rsidRPr="00DF4944">
        <w:rPr>
          <w:rFonts w:ascii="Times New Roman" w:hAnsi="Times New Roman" w:cs="Times New Roman"/>
          <w:b/>
          <w:sz w:val="24"/>
          <w:szCs w:val="24"/>
        </w:rPr>
        <w:t>d</w:t>
      </w:r>
      <w:r w:rsidR="00E81ADC" w:rsidRPr="00DF4944">
        <w:rPr>
          <w:rFonts w:ascii="Times New Roman" w:hAnsi="Times New Roman" w:cs="Times New Roman"/>
          <w:b/>
          <w:sz w:val="24"/>
          <w:szCs w:val="24"/>
        </w:rPr>
        <w:t>.</w:t>
      </w:r>
      <w:r w:rsidR="00E81ADC" w:rsidRPr="00DF4944">
        <w:rPr>
          <w:rFonts w:ascii="Times New Roman" w:hAnsi="Times New Roman" w:cs="Times New Roman"/>
          <w:b/>
          <w:sz w:val="24"/>
          <w:szCs w:val="24"/>
        </w:rPr>
        <w:tab/>
        <w:t>Sdílené služby veřejné správy</w:t>
      </w:r>
    </w:p>
    <w:p w:rsidR="00E81ADC" w:rsidRPr="00DF4944" w:rsidRDefault="00E81ADC" w:rsidP="0070697D">
      <w:pPr>
        <w:tabs>
          <w:tab w:val="left" w:pos="567"/>
        </w:tabs>
        <w:spacing w:after="120"/>
        <w:jc w:val="both"/>
        <w:rPr>
          <w:rFonts w:ascii="Times New Roman" w:hAnsi="Times New Roman" w:cs="Times New Roman"/>
          <w:sz w:val="24"/>
          <w:szCs w:val="24"/>
        </w:rPr>
      </w:pPr>
      <w:r w:rsidRPr="00DF4944">
        <w:rPr>
          <w:rFonts w:ascii="Times New Roman" w:hAnsi="Times New Roman" w:cs="Times New Roman"/>
          <w:sz w:val="24"/>
          <w:szCs w:val="24"/>
        </w:rPr>
        <w:t>Zásada není navrhovanou právní úpravou dotčena, návrh tuto oblast neupravuje.</w:t>
      </w:r>
    </w:p>
    <w:p w:rsidR="00E81ADC" w:rsidRPr="00DF4944" w:rsidRDefault="00E81ADC" w:rsidP="0070697D">
      <w:pPr>
        <w:tabs>
          <w:tab w:val="left" w:pos="567"/>
        </w:tabs>
        <w:spacing w:after="120"/>
        <w:jc w:val="both"/>
        <w:rPr>
          <w:rFonts w:ascii="Times New Roman" w:hAnsi="Times New Roman" w:cs="Times New Roman"/>
          <w:sz w:val="24"/>
          <w:szCs w:val="24"/>
        </w:rPr>
      </w:pPr>
    </w:p>
    <w:p w:rsidR="00E81ADC" w:rsidRPr="00DF4944" w:rsidRDefault="00B81C97" w:rsidP="0070697D">
      <w:pPr>
        <w:tabs>
          <w:tab w:val="left" w:pos="567"/>
        </w:tabs>
        <w:spacing w:after="120"/>
        <w:jc w:val="both"/>
        <w:rPr>
          <w:rFonts w:ascii="Times New Roman" w:hAnsi="Times New Roman" w:cs="Times New Roman"/>
          <w:b/>
          <w:sz w:val="24"/>
          <w:szCs w:val="24"/>
        </w:rPr>
      </w:pPr>
      <w:r w:rsidRPr="00DF4944">
        <w:rPr>
          <w:rFonts w:ascii="Times New Roman" w:hAnsi="Times New Roman" w:cs="Times New Roman"/>
          <w:b/>
          <w:sz w:val="24"/>
          <w:szCs w:val="24"/>
        </w:rPr>
        <w:t>e</w:t>
      </w:r>
      <w:r w:rsidR="00E81ADC" w:rsidRPr="00DF4944">
        <w:rPr>
          <w:rFonts w:ascii="Times New Roman" w:hAnsi="Times New Roman" w:cs="Times New Roman"/>
          <w:b/>
          <w:sz w:val="24"/>
          <w:szCs w:val="24"/>
        </w:rPr>
        <w:t>.</w:t>
      </w:r>
      <w:r w:rsidR="00E81ADC" w:rsidRPr="00DF4944">
        <w:rPr>
          <w:rFonts w:ascii="Times New Roman" w:hAnsi="Times New Roman" w:cs="Times New Roman"/>
          <w:b/>
          <w:sz w:val="24"/>
          <w:szCs w:val="24"/>
        </w:rPr>
        <w:tab/>
        <w:t>Konsolidace a propojování informačních systémů veřejné správy</w:t>
      </w:r>
    </w:p>
    <w:p w:rsidR="00E81ADC" w:rsidRPr="00DF4944" w:rsidRDefault="00E81ADC" w:rsidP="0070697D">
      <w:pPr>
        <w:tabs>
          <w:tab w:val="left" w:pos="567"/>
        </w:tabs>
        <w:spacing w:after="120"/>
        <w:jc w:val="both"/>
        <w:rPr>
          <w:rFonts w:ascii="Times New Roman" w:hAnsi="Times New Roman" w:cs="Times New Roman"/>
          <w:sz w:val="24"/>
          <w:szCs w:val="24"/>
        </w:rPr>
      </w:pPr>
      <w:r w:rsidRPr="00DF4944">
        <w:rPr>
          <w:rFonts w:ascii="Times New Roman" w:hAnsi="Times New Roman" w:cs="Times New Roman"/>
          <w:sz w:val="24"/>
          <w:szCs w:val="24"/>
        </w:rPr>
        <w:t>Zásada není navrhovanou právní úpravou dotčena, návrh tuto oblast neupravuje.</w:t>
      </w:r>
    </w:p>
    <w:p w:rsidR="00E81ADC" w:rsidRPr="00DF4944" w:rsidRDefault="00E81ADC" w:rsidP="0070697D">
      <w:pPr>
        <w:tabs>
          <w:tab w:val="left" w:pos="567"/>
        </w:tabs>
        <w:spacing w:after="120"/>
        <w:jc w:val="both"/>
        <w:rPr>
          <w:rFonts w:ascii="Times New Roman" w:hAnsi="Times New Roman" w:cs="Times New Roman"/>
          <w:sz w:val="24"/>
          <w:szCs w:val="24"/>
        </w:rPr>
      </w:pPr>
    </w:p>
    <w:p w:rsidR="00E81ADC" w:rsidRPr="00DF4944" w:rsidRDefault="00B81C97" w:rsidP="0070697D">
      <w:pPr>
        <w:tabs>
          <w:tab w:val="left" w:pos="567"/>
        </w:tabs>
        <w:spacing w:after="120"/>
        <w:jc w:val="both"/>
        <w:rPr>
          <w:rFonts w:ascii="Times New Roman" w:hAnsi="Times New Roman" w:cs="Times New Roman"/>
          <w:b/>
          <w:sz w:val="24"/>
          <w:szCs w:val="24"/>
        </w:rPr>
      </w:pPr>
      <w:r w:rsidRPr="00DF4944">
        <w:rPr>
          <w:rFonts w:ascii="Times New Roman" w:hAnsi="Times New Roman" w:cs="Times New Roman"/>
          <w:b/>
          <w:sz w:val="24"/>
          <w:szCs w:val="24"/>
        </w:rPr>
        <w:t>f</w:t>
      </w:r>
      <w:r w:rsidR="00E81ADC" w:rsidRPr="00DF4944">
        <w:rPr>
          <w:rFonts w:ascii="Times New Roman" w:hAnsi="Times New Roman" w:cs="Times New Roman"/>
          <w:b/>
          <w:sz w:val="24"/>
          <w:szCs w:val="24"/>
        </w:rPr>
        <w:t>.</w:t>
      </w:r>
      <w:r w:rsidR="00E81ADC" w:rsidRPr="00DF4944">
        <w:rPr>
          <w:rFonts w:ascii="Times New Roman" w:hAnsi="Times New Roman" w:cs="Times New Roman"/>
          <w:b/>
          <w:sz w:val="24"/>
          <w:szCs w:val="24"/>
        </w:rPr>
        <w:tab/>
        <w:t>Mezinárodní interoperabilita – budování služeb propojitelných a</w:t>
      </w:r>
      <w:r w:rsidR="0070697D" w:rsidRPr="00DF4944">
        <w:rPr>
          <w:rFonts w:ascii="Times New Roman" w:hAnsi="Times New Roman" w:cs="Times New Roman"/>
          <w:b/>
          <w:sz w:val="24"/>
          <w:szCs w:val="24"/>
        </w:rPr>
        <w:t> </w:t>
      </w:r>
      <w:r w:rsidR="00E81ADC" w:rsidRPr="00DF4944">
        <w:rPr>
          <w:rFonts w:ascii="Times New Roman" w:hAnsi="Times New Roman" w:cs="Times New Roman"/>
          <w:b/>
          <w:sz w:val="24"/>
          <w:szCs w:val="24"/>
        </w:rPr>
        <w:t>využitelných v evropském prostoru</w:t>
      </w:r>
    </w:p>
    <w:p w:rsidR="00E81ADC" w:rsidRPr="00DF4944" w:rsidRDefault="00E81ADC" w:rsidP="0070697D">
      <w:pPr>
        <w:tabs>
          <w:tab w:val="left" w:pos="567"/>
        </w:tabs>
        <w:spacing w:after="120"/>
        <w:jc w:val="both"/>
        <w:rPr>
          <w:rFonts w:ascii="Times New Roman" w:hAnsi="Times New Roman" w:cs="Times New Roman"/>
          <w:sz w:val="24"/>
          <w:szCs w:val="24"/>
        </w:rPr>
      </w:pPr>
      <w:r w:rsidRPr="00DF4944">
        <w:rPr>
          <w:rFonts w:ascii="Times New Roman" w:hAnsi="Times New Roman" w:cs="Times New Roman"/>
          <w:sz w:val="24"/>
          <w:szCs w:val="24"/>
        </w:rPr>
        <w:lastRenderedPageBreak/>
        <w:t>Zásada není navrhovanou právní úpravou dotčena, návrh tuto oblast neupravuje.</w:t>
      </w:r>
    </w:p>
    <w:p w:rsidR="00E81ADC" w:rsidRPr="00DF4944" w:rsidRDefault="00E81ADC" w:rsidP="0070697D">
      <w:pPr>
        <w:tabs>
          <w:tab w:val="left" w:pos="567"/>
        </w:tabs>
        <w:spacing w:after="120"/>
        <w:jc w:val="both"/>
        <w:rPr>
          <w:rFonts w:ascii="Times New Roman" w:hAnsi="Times New Roman" w:cs="Times New Roman"/>
          <w:sz w:val="24"/>
          <w:szCs w:val="24"/>
        </w:rPr>
      </w:pPr>
    </w:p>
    <w:p w:rsidR="00E81ADC" w:rsidRPr="00DF4944" w:rsidRDefault="00B81C97" w:rsidP="0070697D">
      <w:pPr>
        <w:tabs>
          <w:tab w:val="left" w:pos="567"/>
        </w:tabs>
        <w:spacing w:after="120"/>
        <w:jc w:val="both"/>
        <w:rPr>
          <w:rFonts w:ascii="Times New Roman" w:hAnsi="Times New Roman" w:cs="Times New Roman"/>
          <w:b/>
          <w:sz w:val="24"/>
          <w:szCs w:val="24"/>
        </w:rPr>
      </w:pPr>
      <w:r w:rsidRPr="00DF4944">
        <w:rPr>
          <w:rFonts w:ascii="Times New Roman" w:hAnsi="Times New Roman" w:cs="Times New Roman"/>
          <w:b/>
          <w:sz w:val="24"/>
          <w:szCs w:val="24"/>
        </w:rPr>
        <w:t>g</w:t>
      </w:r>
      <w:r w:rsidR="00E81ADC" w:rsidRPr="00DF4944">
        <w:rPr>
          <w:rFonts w:ascii="Times New Roman" w:hAnsi="Times New Roman" w:cs="Times New Roman"/>
          <w:b/>
          <w:sz w:val="24"/>
          <w:szCs w:val="24"/>
        </w:rPr>
        <w:t>.</w:t>
      </w:r>
      <w:r w:rsidR="00E81ADC" w:rsidRPr="00DF4944">
        <w:rPr>
          <w:rFonts w:ascii="Times New Roman" w:hAnsi="Times New Roman" w:cs="Times New Roman"/>
          <w:b/>
          <w:sz w:val="24"/>
          <w:szCs w:val="24"/>
        </w:rPr>
        <w:tab/>
        <w:t>Ochrana osobních údajů v míře umožňující kvalitní služby (princip GDPR)</w:t>
      </w:r>
    </w:p>
    <w:p w:rsidR="00E81ADC" w:rsidRPr="00DF4944" w:rsidRDefault="00E81ADC" w:rsidP="0070697D">
      <w:pPr>
        <w:tabs>
          <w:tab w:val="left" w:pos="567"/>
        </w:tabs>
        <w:spacing w:after="120"/>
        <w:jc w:val="both"/>
        <w:rPr>
          <w:rFonts w:ascii="Times New Roman" w:hAnsi="Times New Roman" w:cs="Times New Roman"/>
          <w:sz w:val="24"/>
          <w:szCs w:val="24"/>
        </w:rPr>
      </w:pPr>
      <w:r w:rsidRPr="00DF4944">
        <w:rPr>
          <w:rFonts w:ascii="Times New Roman" w:hAnsi="Times New Roman" w:cs="Times New Roman"/>
          <w:sz w:val="24"/>
          <w:szCs w:val="24"/>
        </w:rPr>
        <w:t xml:space="preserve">Soulad navrhované právní úpravy s dotčenou zásadou je zhodnocen v části „Zhodnocení dopadů navrhovaného řešení ve vztahu k ochraně soukromí a osobních údajů“. </w:t>
      </w:r>
    </w:p>
    <w:p w:rsidR="00E81ADC" w:rsidRPr="00DF4944" w:rsidRDefault="00E81ADC" w:rsidP="0070697D">
      <w:pPr>
        <w:tabs>
          <w:tab w:val="left" w:pos="567"/>
        </w:tabs>
        <w:spacing w:after="120"/>
        <w:jc w:val="both"/>
        <w:rPr>
          <w:rFonts w:ascii="Times New Roman" w:hAnsi="Times New Roman" w:cs="Times New Roman"/>
          <w:sz w:val="24"/>
          <w:szCs w:val="24"/>
        </w:rPr>
      </w:pPr>
    </w:p>
    <w:p w:rsidR="00E81ADC" w:rsidRPr="00DF4944" w:rsidRDefault="00B81C97" w:rsidP="0070697D">
      <w:pPr>
        <w:tabs>
          <w:tab w:val="left" w:pos="567"/>
        </w:tabs>
        <w:spacing w:after="120"/>
        <w:jc w:val="both"/>
        <w:rPr>
          <w:rFonts w:ascii="Times New Roman" w:hAnsi="Times New Roman" w:cs="Times New Roman"/>
          <w:b/>
          <w:sz w:val="24"/>
          <w:szCs w:val="24"/>
        </w:rPr>
      </w:pPr>
      <w:r w:rsidRPr="00DF4944">
        <w:rPr>
          <w:rFonts w:ascii="Times New Roman" w:hAnsi="Times New Roman" w:cs="Times New Roman"/>
          <w:b/>
          <w:sz w:val="24"/>
          <w:szCs w:val="24"/>
        </w:rPr>
        <w:t>h</w:t>
      </w:r>
      <w:r w:rsidR="00E81ADC" w:rsidRPr="00DF4944">
        <w:rPr>
          <w:rFonts w:ascii="Times New Roman" w:hAnsi="Times New Roman" w:cs="Times New Roman"/>
          <w:b/>
          <w:sz w:val="24"/>
          <w:szCs w:val="24"/>
        </w:rPr>
        <w:t>.</w:t>
      </w:r>
      <w:r w:rsidR="00E81ADC" w:rsidRPr="00DF4944">
        <w:rPr>
          <w:rFonts w:ascii="Times New Roman" w:hAnsi="Times New Roman" w:cs="Times New Roman"/>
          <w:b/>
          <w:sz w:val="24"/>
          <w:szCs w:val="24"/>
        </w:rPr>
        <w:tab/>
        <w:t xml:space="preserve">Otevřenost a transparentnost včetně otevřených dat a služeb (princip open </w:t>
      </w:r>
      <w:proofErr w:type="spellStart"/>
      <w:r w:rsidR="00E81ADC" w:rsidRPr="00DF4944">
        <w:rPr>
          <w:rFonts w:ascii="Times New Roman" w:hAnsi="Times New Roman" w:cs="Times New Roman"/>
          <w:b/>
          <w:sz w:val="24"/>
          <w:szCs w:val="24"/>
        </w:rPr>
        <w:t>government</w:t>
      </w:r>
      <w:proofErr w:type="spellEnd"/>
      <w:r w:rsidR="00E81ADC" w:rsidRPr="00DF4944">
        <w:rPr>
          <w:rFonts w:ascii="Times New Roman" w:hAnsi="Times New Roman" w:cs="Times New Roman"/>
          <w:b/>
          <w:sz w:val="24"/>
          <w:szCs w:val="24"/>
        </w:rPr>
        <w:t>)</w:t>
      </w:r>
    </w:p>
    <w:p w:rsidR="00E81ADC" w:rsidRPr="00DF4944" w:rsidRDefault="00E81ADC" w:rsidP="0070697D">
      <w:pPr>
        <w:tabs>
          <w:tab w:val="left" w:pos="567"/>
        </w:tabs>
        <w:spacing w:after="120"/>
        <w:jc w:val="both"/>
        <w:rPr>
          <w:rFonts w:ascii="Times New Roman" w:hAnsi="Times New Roman" w:cs="Times New Roman"/>
          <w:sz w:val="24"/>
          <w:szCs w:val="24"/>
        </w:rPr>
      </w:pPr>
      <w:r w:rsidRPr="00DF4944">
        <w:rPr>
          <w:rFonts w:ascii="Times New Roman" w:hAnsi="Times New Roman" w:cs="Times New Roman"/>
          <w:sz w:val="24"/>
          <w:szCs w:val="24"/>
        </w:rPr>
        <w:t>Zásada není navrhovanou právní úpravou dotčena, návrh tuto oblast neupravuje.</w:t>
      </w:r>
    </w:p>
    <w:p w:rsidR="00E81ADC" w:rsidRPr="00DF4944" w:rsidRDefault="00E81ADC" w:rsidP="0070697D">
      <w:pPr>
        <w:tabs>
          <w:tab w:val="left" w:pos="567"/>
        </w:tabs>
        <w:spacing w:after="120"/>
        <w:jc w:val="both"/>
        <w:rPr>
          <w:rFonts w:ascii="Times New Roman" w:hAnsi="Times New Roman" w:cs="Times New Roman"/>
          <w:sz w:val="24"/>
          <w:szCs w:val="24"/>
        </w:rPr>
      </w:pPr>
    </w:p>
    <w:p w:rsidR="00E81ADC" w:rsidRPr="00DF4944" w:rsidRDefault="00B81C97" w:rsidP="0070697D">
      <w:pPr>
        <w:tabs>
          <w:tab w:val="left" w:pos="567"/>
        </w:tabs>
        <w:spacing w:after="120"/>
        <w:jc w:val="both"/>
        <w:rPr>
          <w:rFonts w:ascii="Times New Roman" w:hAnsi="Times New Roman" w:cs="Times New Roman"/>
          <w:b/>
          <w:sz w:val="24"/>
          <w:szCs w:val="24"/>
        </w:rPr>
      </w:pPr>
      <w:r w:rsidRPr="00DF4944">
        <w:rPr>
          <w:rFonts w:ascii="Times New Roman" w:hAnsi="Times New Roman" w:cs="Times New Roman"/>
          <w:b/>
          <w:sz w:val="24"/>
          <w:szCs w:val="24"/>
        </w:rPr>
        <w:t>i</w:t>
      </w:r>
      <w:r w:rsidR="00E81ADC" w:rsidRPr="00DF4944">
        <w:rPr>
          <w:rFonts w:ascii="Times New Roman" w:hAnsi="Times New Roman" w:cs="Times New Roman"/>
          <w:b/>
          <w:sz w:val="24"/>
          <w:szCs w:val="24"/>
        </w:rPr>
        <w:t>.</w:t>
      </w:r>
      <w:r w:rsidR="00E81ADC" w:rsidRPr="00DF4944">
        <w:rPr>
          <w:rFonts w:ascii="Times New Roman" w:hAnsi="Times New Roman" w:cs="Times New Roman"/>
          <w:b/>
          <w:sz w:val="24"/>
          <w:szCs w:val="24"/>
        </w:rPr>
        <w:tab/>
        <w:t>Technologická neutralita</w:t>
      </w:r>
    </w:p>
    <w:p w:rsidR="00E81ADC" w:rsidRPr="00DF4944" w:rsidRDefault="00E81ADC" w:rsidP="0070697D">
      <w:pPr>
        <w:tabs>
          <w:tab w:val="left" w:pos="567"/>
        </w:tabs>
        <w:spacing w:after="120"/>
        <w:jc w:val="both"/>
        <w:rPr>
          <w:rFonts w:ascii="Times New Roman" w:hAnsi="Times New Roman" w:cs="Times New Roman"/>
          <w:sz w:val="24"/>
          <w:szCs w:val="24"/>
        </w:rPr>
      </w:pPr>
      <w:r w:rsidRPr="00DF4944">
        <w:rPr>
          <w:rFonts w:ascii="Times New Roman" w:hAnsi="Times New Roman" w:cs="Times New Roman"/>
          <w:sz w:val="24"/>
          <w:szCs w:val="24"/>
        </w:rPr>
        <w:t>Zásada není navrhovanou právní úpravou dotčena, návrh tuto oblast neupravuje.</w:t>
      </w:r>
    </w:p>
    <w:p w:rsidR="00E81ADC" w:rsidRPr="00DF4944" w:rsidRDefault="00E81ADC" w:rsidP="0070697D">
      <w:pPr>
        <w:tabs>
          <w:tab w:val="left" w:pos="567"/>
        </w:tabs>
        <w:spacing w:after="120"/>
        <w:jc w:val="both"/>
        <w:rPr>
          <w:rFonts w:ascii="Times New Roman" w:hAnsi="Times New Roman" w:cs="Times New Roman"/>
          <w:sz w:val="24"/>
          <w:szCs w:val="24"/>
        </w:rPr>
      </w:pPr>
    </w:p>
    <w:p w:rsidR="00E81ADC" w:rsidRPr="00DF4944" w:rsidRDefault="00B81C97" w:rsidP="0070697D">
      <w:pPr>
        <w:tabs>
          <w:tab w:val="left" w:pos="567"/>
        </w:tabs>
        <w:spacing w:after="120"/>
        <w:jc w:val="both"/>
        <w:rPr>
          <w:rFonts w:ascii="Times New Roman" w:hAnsi="Times New Roman" w:cs="Times New Roman"/>
          <w:b/>
          <w:sz w:val="24"/>
          <w:szCs w:val="24"/>
        </w:rPr>
      </w:pPr>
      <w:r w:rsidRPr="00DF4944">
        <w:rPr>
          <w:rFonts w:ascii="Times New Roman" w:hAnsi="Times New Roman" w:cs="Times New Roman"/>
          <w:b/>
          <w:sz w:val="24"/>
          <w:szCs w:val="24"/>
        </w:rPr>
        <w:t>j</w:t>
      </w:r>
      <w:r w:rsidR="00E81ADC" w:rsidRPr="00DF4944">
        <w:rPr>
          <w:rFonts w:ascii="Times New Roman" w:hAnsi="Times New Roman" w:cs="Times New Roman"/>
          <w:b/>
          <w:sz w:val="24"/>
          <w:szCs w:val="24"/>
        </w:rPr>
        <w:t>.</w:t>
      </w:r>
      <w:r w:rsidR="00E81ADC" w:rsidRPr="00DF4944">
        <w:rPr>
          <w:rFonts w:ascii="Times New Roman" w:hAnsi="Times New Roman" w:cs="Times New Roman"/>
          <w:b/>
          <w:sz w:val="24"/>
          <w:szCs w:val="24"/>
        </w:rPr>
        <w:tab/>
        <w:t>Uživatelská přívětivost</w:t>
      </w:r>
    </w:p>
    <w:p w:rsidR="00E81ADC" w:rsidRPr="00DF4944" w:rsidRDefault="00E81ADC" w:rsidP="0070697D">
      <w:pPr>
        <w:tabs>
          <w:tab w:val="left" w:pos="567"/>
        </w:tabs>
        <w:spacing w:after="120"/>
        <w:jc w:val="both"/>
        <w:rPr>
          <w:rFonts w:ascii="Times New Roman" w:hAnsi="Times New Roman" w:cs="Times New Roman"/>
          <w:sz w:val="24"/>
          <w:szCs w:val="24"/>
        </w:rPr>
      </w:pPr>
      <w:r w:rsidRPr="00DF4944">
        <w:rPr>
          <w:rFonts w:ascii="Times New Roman" w:hAnsi="Times New Roman" w:cs="Times New Roman"/>
          <w:sz w:val="24"/>
          <w:szCs w:val="24"/>
        </w:rPr>
        <w:t>Zásada není navrhovanou právní úpravou dotčena, návrh tuto oblast neupravuje.</w:t>
      </w:r>
    </w:p>
    <w:p w:rsidR="00E81ADC" w:rsidRPr="00DF4944" w:rsidRDefault="00E81ADC" w:rsidP="0070697D">
      <w:pPr>
        <w:tabs>
          <w:tab w:val="left" w:pos="567"/>
        </w:tabs>
        <w:spacing w:after="120"/>
        <w:jc w:val="both"/>
        <w:rPr>
          <w:rFonts w:ascii="Times New Roman" w:hAnsi="Times New Roman" w:cs="Times New Roman"/>
          <w:sz w:val="24"/>
          <w:szCs w:val="24"/>
        </w:rPr>
      </w:pPr>
    </w:p>
    <w:p w:rsidR="00E81ADC" w:rsidRPr="008B3F1C" w:rsidRDefault="00412755" w:rsidP="0070697D">
      <w:pPr>
        <w:tabs>
          <w:tab w:val="left" w:pos="567"/>
        </w:tabs>
        <w:spacing w:after="120"/>
        <w:jc w:val="both"/>
        <w:rPr>
          <w:rFonts w:ascii="Times New Roman" w:hAnsi="Times New Roman" w:cs="Times New Roman"/>
          <w:sz w:val="24"/>
          <w:szCs w:val="24"/>
          <w:highlight w:val="yellow"/>
        </w:rPr>
      </w:pPr>
      <w:r w:rsidRPr="00DF4944">
        <w:rPr>
          <w:rFonts w:ascii="Times New Roman" w:hAnsi="Times New Roman" w:cs="Times New Roman"/>
          <w:sz w:val="24"/>
          <w:szCs w:val="24"/>
        </w:rPr>
        <w:t>Závěrem lze konstatovat, že n</w:t>
      </w:r>
      <w:r w:rsidR="00E81ADC" w:rsidRPr="00DF4944">
        <w:rPr>
          <w:rFonts w:ascii="Times New Roman" w:hAnsi="Times New Roman" w:cs="Times New Roman"/>
          <w:sz w:val="24"/>
          <w:szCs w:val="24"/>
        </w:rPr>
        <w:t>ávrh vyhlášky je v souladu se všemi zásadami digitálně přívětivé legislativy.</w:t>
      </w:r>
    </w:p>
    <w:p w:rsidR="00E81ADC" w:rsidRPr="008B3F1C" w:rsidRDefault="00E81ADC" w:rsidP="0070697D">
      <w:pPr>
        <w:tabs>
          <w:tab w:val="left" w:pos="567"/>
        </w:tabs>
        <w:spacing w:after="120"/>
        <w:jc w:val="both"/>
        <w:rPr>
          <w:rFonts w:ascii="Times New Roman" w:hAnsi="Times New Roman" w:cs="Times New Roman"/>
          <w:sz w:val="24"/>
          <w:szCs w:val="24"/>
          <w:highlight w:val="yellow"/>
        </w:rPr>
      </w:pPr>
    </w:p>
    <w:p w:rsidR="00FB2E62" w:rsidRPr="00DF4944" w:rsidRDefault="00B05A9F" w:rsidP="0070697D">
      <w:pPr>
        <w:tabs>
          <w:tab w:val="left" w:pos="567"/>
        </w:tabs>
        <w:spacing w:after="120"/>
        <w:jc w:val="both"/>
        <w:rPr>
          <w:rFonts w:ascii="Times New Roman" w:hAnsi="Times New Roman" w:cs="Times New Roman"/>
          <w:b/>
          <w:sz w:val="24"/>
          <w:szCs w:val="24"/>
          <w:u w:val="single"/>
        </w:rPr>
      </w:pPr>
      <w:r w:rsidRPr="00DF4944">
        <w:rPr>
          <w:rFonts w:ascii="Times New Roman" w:hAnsi="Times New Roman" w:cs="Times New Roman"/>
          <w:b/>
          <w:sz w:val="24"/>
          <w:szCs w:val="24"/>
          <w:u w:val="single"/>
        </w:rPr>
        <w:t>1</w:t>
      </w:r>
      <w:r w:rsidR="00C50F6C" w:rsidRPr="00DF4944">
        <w:rPr>
          <w:rFonts w:ascii="Times New Roman" w:hAnsi="Times New Roman" w:cs="Times New Roman"/>
          <w:b/>
          <w:sz w:val="24"/>
          <w:szCs w:val="24"/>
          <w:u w:val="single"/>
        </w:rPr>
        <w:t>4</w:t>
      </w:r>
      <w:r w:rsidRPr="00DF4944">
        <w:rPr>
          <w:rFonts w:ascii="Times New Roman" w:hAnsi="Times New Roman" w:cs="Times New Roman"/>
          <w:b/>
          <w:sz w:val="24"/>
          <w:szCs w:val="24"/>
          <w:u w:val="single"/>
        </w:rPr>
        <w:t xml:space="preserve">. </w:t>
      </w:r>
      <w:r w:rsidR="00FB2E62" w:rsidRPr="00DF4944">
        <w:rPr>
          <w:rFonts w:ascii="Times New Roman" w:hAnsi="Times New Roman" w:cs="Times New Roman"/>
          <w:b/>
          <w:sz w:val="24"/>
          <w:szCs w:val="24"/>
          <w:u w:val="single"/>
        </w:rPr>
        <w:t>Vyjádření k</w:t>
      </w:r>
      <w:r w:rsidR="0051145F" w:rsidRPr="00DF4944">
        <w:rPr>
          <w:rFonts w:ascii="Times New Roman" w:hAnsi="Times New Roman" w:cs="Times New Roman"/>
          <w:b/>
          <w:sz w:val="24"/>
          <w:szCs w:val="24"/>
          <w:u w:val="single"/>
        </w:rPr>
        <w:t> </w:t>
      </w:r>
      <w:r w:rsidR="00FB2E62" w:rsidRPr="00DF4944">
        <w:rPr>
          <w:rFonts w:ascii="Times New Roman" w:hAnsi="Times New Roman" w:cs="Times New Roman"/>
          <w:b/>
          <w:sz w:val="24"/>
          <w:szCs w:val="24"/>
          <w:u w:val="single"/>
        </w:rPr>
        <w:t>RIA</w:t>
      </w:r>
    </w:p>
    <w:p w:rsidR="0051145F" w:rsidRPr="00DF4944" w:rsidRDefault="0051145F" w:rsidP="0070697D">
      <w:pPr>
        <w:tabs>
          <w:tab w:val="left" w:pos="567"/>
        </w:tabs>
        <w:spacing w:after="120"/>
        <w:jc w:val="both"/>
        <w:rPr>
          <w:rFonts w:ascii="Times New Roman" w:hAnsi="Times New Roman" w:cs="Times New Roman"/>
          <w:b/>
          <w:sz w:val="24"/>
          <w:szCs w:val="24"/>
          <w:u w:val="single"/>
        </w:rPr>
      </w:pPr>
    </w:p>
    <w:p w:rsidR="00FB2E62" w:rsidRPr="00DF4944" w:rsidRDefault="00FB2E62" w:rsidP="0070697D">
      <w:pPr>
        <w:tabs>
          <w:tab w:val="left" w:pos="567"/>
        </w:tabs>
        <w:spacing w:after="120"/>
        <w:jc w:val="both"/>
        <w:rPr>
          <w:rFonts w:ascii="Times New Roman" w:hAnsi="Times New Roman" w:cs="Times New Roman"/>
          <w:sz w:val="24"/>
          <w:szCs w:val="24"/>
        </w:rPr>
      </w:pPr>
      <w:r w:rsidRPr="00DF4944">
        <w:rPr>
          <w:rFonts w:ascii="Times New Roman" w:hAnsi="Times New Roman" w:cs="Times New Roman"/>
          <w:sz w:val="24"/>
          <w:szCs w:val="24"/>
        </w:rPr>
        <w:t>Návrh vyhlášky se předkládá v souladu s Plánem vyhlášek ústředních orgánů státní správy na rok 202</w:t>
      </w:r>
      <w:r w:rsidR="00F14E0C" w:rsidRPr="00DF4944">
        <w:rPr>
          <w:rFonts w:ascii="Times New Roman" w:hAnsi="Times New Roman" w:cs="Times New Roman"/>
          <w:sz w:val="24"/>
          <w:szCs w:val="24"/>
        </w:rPr>
        <w:t>4</w:t>
      </w:r>
      <w:r w:rsidRPr="00DF4944">
        <w:rPr>
          <w:rFonts w:ascii="Times New Roman" w:hAnsi="Times New Roman" w:cs="Times New Roman"/>
          <w:sz w:val="24"/>
          <w:szCs w:val="24"/>
        </w:rPr>
        <w:t xml:space="preserve"> bez nutnosti zpracování RIA, neboť </w:t>
      </w:r>
      <w:r w:rsidR="00D46B76" w:rsidRPr="00DF4944">
        <w:rPr>
          <w:rFonts w:ascii="Times New Roman" w:hAnsi="Times New Roman" w:cs="Times New Roman"/>
          <w:sz w:val="24"/>
          <w:szCs w:val="24"/>
        </w:rPr>
        <w:t xml:space="preserve">vyhláška je předkládána v návaznosti na novelu zákona č. </w:t>
      </w:r>
      <w:r w:rsidR="00406664" w:rsidRPr="00DF4944">
        <w:rPr>
          <w:rFonts w:ascii="Times New Roman" w:hAnsi="Times New Roman" w:cs="Times New Roman"/>
          <w:sz w:val="24"/>
          <w:szCs w:val="24"/>
        </w:rPr>
        <w:t>263/2016</w:t>
      </w:r>
      <w:r w:rsidR="00D46B76" w:rsidRPr="00DF4944">
        <w:rPr>
          <w:rFonts w:ascii="Times New Roman" w:hAnsi="Times New Roman" w:cs="Times New Roman"/>
          <w:sz w:val="24"/>
          <w:szCs w:val="24"/>
        </w:rPr>
        <w:t xml:space="preserve"> Sb.,</w:t>
      </w:r>
      <w:r w:rsidR="00406664" w:rsidRPr="00DF4944">
        <w:rPr>
          <w:rFonts w:ascii="Times New Roman" w:hAnsi="Times New Roman" w:cs="Times New Roman"/>
          <w:sz w:val="24"/>
          <w:szCs w:val="24"/>
        </w:rPr>
        <w:t xml:space="preserve"> atomový zákon,</w:t>
      </w:r>
      <w:r w:rsidR="00D46B76" w:rsidRPr="00DF4944">
        <w:rPr>
          <w:rFonts w:ascii="Times New Roman" w:hAnsi="Times New Roman" w:cs="Times New Roman"/>
          <w:sz w:val="24"/>
          <w:szCs w:val="24"/>
        </w:rPr>
        <w:t xml:space="preserve"> pro kterou RIA rovněž nebyla zpracována.</w:t>
      </w:r>
    </w:p>
    <w:p w:rsidR="00C967BB" w:rsidRPr="008B3F1C" w:rsidRDefault="00C967BB" w:rsidP="0070697D">
      <w:pPr>
        <w:spacing w:after="120"/>
        <w:rPr>
          <w:rFonts w:ascii="Times New Roman" w:hAnsi="Times New Roman" w:cs="Times New Roman"/>
          <w:sz w:val="24"/>
          <w:szCs w:val="24"/>
          <w:highlight w:val="yellow"/>
        </w:rPr>
      </w:pPr>
      <w:r w:rsidRPr="008B3F1C">
        <w:rPr>
          <w:rFonts w:ascii="Times New Roman" w:hAnsi="Times New Roman" w:cs="Times New Roman"/>
          <w:sz w:val="24"/>
          <w:szCs w:val="24"/>
          <w:highlight w:val="yellow"/>
        </w:rPr>
        <w:br w:type="page"/>
      </w:r>
    </w:p>
    <w:p w:rsidR="00B64A68" w:rsidRPr="00BB1B77" w:rsidRDefault="00BB4EC5" w:rsidP="00BB4EC5">
      <w:pPr>
        <w:pStyle w:val="Nadpis2"/>
        <w:keepNext w:val="0"/>
        <w:numPr>
          <w:ilvl w:val="0"/>
          <w:numId w:val="0"/>
        </w:numPr>
        <w:tabs>
          <w:tab w:val="left" w:pos="708"/>
        </w:tabs>
        <w:spacing w:before="0" w:after="120" w:line="240" w:lineRule="auto"/>
        <w:rPr>
          <w:rFonts w:ascii="Times New Roman" w:hAnsi="Times New Roman" w:cs="Times New Roman"/>
          <w:color w:val="auto"/>
          <w:sz w:val="24"/>
          <w:szCs w:val="24"/>
        </w:rPr>
      </w:pPr>
      <w:r w:rsidRPr="00BB1B77">
        <w:rPr>
          <w:rFonts w:ascii="Times New Roman" w:hAnsi="Times New Roman" w:cs="Times New Roman"/>
          <w:color w:val="auto"/>
          <w:sz w:val="24"/>
          <w:szCs w:val="24"/>
        </w:rPr>
        <w:lastRenderedPageBreak/>
        <w:t xml:space="preserve">B. </w:t>
      </w:r>
      <w:r w:rsidR="00B64A68" w:rsidRPr="00BB1B77">
        <w:rPr>
          <w:rFonts w:ascii="Times New Roman" w:hAnsi="Times New Roman" w:cs="Times New Roman"/>
          <w:color w:val="auto"/>
          <w:sz w:val="24"/>
          <w:szCs w:val="24"/>
        </w:rPr>
        <w:t>Z</w:t>
      </w:r>
      <w:r w:rsidR="00560F12" w:rsidRPr="00BB1B77">
        <w:rPr>
          <w:rFonts w:ascii="Times New Roman" w:hAnsi="Times New Roman" w:cs="Times New Roman"/>
          <w:color w:val="auto"/>
          <w:sz w:val="24"/>
          <w:szCs w:val="24"/>
        </w:rPr>
        <w:t>vláštní část</w:t>
      </w:r>
    </w:p>
    <w:p w:rsidR="00EA1743" w:rsidRPr="00BB1B77" w:rsidRDefault="00EA1743" w:rsidP="00EA1743">
      <w:pPr>
        <w:spacing w:after="240"/>
        <w:rPr>
          <w:rFonts w:ascii="Times New Roman" w:hAnsi="Times New Roman" w:cs="Times New Roman"/>
          <w:b/>
          <w:sz w:val="24"/>
          <w:lang w:eastAsia="zh-CN"/>
        </w:rPr>
      </w:pPr>
      <w:r w:rsidRPr="00BB1B77">
        <w:rPr>
          <w:rFonts w:ascii="Times New Roman" w:hAnsi="Times New Roman" w:cs="Times New Roman"/>
          <w:b/>
          <w:sz w:val="24"/>
          <w:lang w:eastAsia="zh-CN"/>
        </w:rPr>
        <w:t>K Části I</w:t>
      </w:r>
    </w:p>
    <w:p w:rsidR="00F37B5B" w:rsidRPr="00BB1B77" w:rsidRDefault="00F37B5B" w:rsidP="0070697D">
      <w:pPr>
        <w:spacing w:after="120"/>
        <w:rPr>
          <w:rFonts w:ascii="Times New Roman" w:hAnsi="Times New Roman" w:cs="Times New Roman"/>
          <w:b/>
          <w:sz w:val="24"/>
          <w:szCs w:val="24"/>
          <w:lang w:eastAsia="zh-CN"/>
        </w:rPr>
      </w:pPr>
    </w:p>
    <w:p w:rsidR="00F619A2" w:rsidRPr="00BB1B77" w:rsidRDefault="00EA1743" w:rsidP="0070697D">
      <w:pPr>
        <w:spacing w:after="120"/>
        <w:rPr>
          <w:rFonts w:ascii="Times New Roman" w:hAnsi="Times New Roman" w:cs="Times New Roman"/>
          <w:b/>
          <w:sz w:val="24"/>
          <w:szCs w:val="24"/>
          <w:lang w:eastAsia="zh-CN"/>
        </w:rPr>
      </w:pPr>
      <w:r w:rsidRPr="00BB1B77">
        <w:rPr>
          <w:rFonts w:ascii="Times New Roman" w:hAnsi="Times New Roman" w:cs="Times New Roman"/>
          <w:b/>
          <w:sz w:val="24"/>
          <w:szCs w:val="24"/>
          <w:lang w:eastAsia="zh-CN"/>
        </w:rPr>
        <w:t>K novelizačnímu bodu 1</w:t>
      </w:r>
    </w:p>
    <w:p w:rsidR="00F37B5B" w:rsidRPr="00FA40B5" w:rsidRDefault="00F37B5B" w:rsidP="004A1C94">
      <w:pPr>
        <w:spacing w:after="120"/>
        <w:jc w:val="both"/>
        <w:rPr>
          <w:rFonts w:ascii="Times New Roman" w:hAnsi="Times New Roman" w:cs="Times New Roman"/>
          <w:b/>
          <w:sz w:val="24"/>
          <w:szCs w:val="24"/>
          <w:lang w:eastAsia="zh-CN"/>
        </w:rPr>
      </w:pPr>
      <w:r w:rsidRPr="00FA40B5">
        <w:rPr>
          <w:rFonts w:ascii="Times New Roman" w:hAnsi="Times New Roman" w:cs="Times New Roman"/>
          <w:b/>
          <w:sz w:val="24"/>
          <w:szCs w:val="24"/>
          <w:lang w:eastAsia="zh-CN"/>
        </w:rPr>
        <w:t xml:space="preserve">§ </w:t>
      </w:r>
      <w:r w:rsidR="00FA40B5" w:rsidRPr="00FA40B5">
        <w:rPr>
          <w:rFonts w:ascii="Times New Roman" w:hAnsi="Times New Roman" w:cs="Times New Roman"/>
          <w:b/>
          <w:sz w:val="24"/>
          <w:szCs w:val="24"/>
          <w:lang w:eastAsia="zh-CN"/>
        </w:rPr>
        <w:t>2 odst. 1</w:t>
      </w:r>
    </w:p>
    <w:p w:rsidR="00F37B5B" w:rsidRPr="008B3F1C" w:rsidRDefault="00F37B5B" w:rsidP="004A1C94">
      <w:pPr>
        <w:spacing w:after="120"/>
        <w:jc w:val="both"/>
        <w:rPr>
          <w:rFonts w:ascii="Times New Roman" w:hAnsi="Times New Roman" w:cs="Times New Roman"/>
          <w:sz w:val="24"/>
          <w:szCs w:val="24"/>
          <w:highlight w:val="yellow"/>
          <w:lang w:eastAsia="zh-CN"/>
        </w:rPr>
      </w:pPr>
      <w:r w:rsidRPr="008308EE">
        <w:rPr>
          <w:rFonts w:ascii="Times New Roman" w:hAnsi="Times New Roman" w:cs="Times New Roman"/>
          <w:sz w:val="24"/>
          <w:szCs w:val="24"/>
          <w:lang w:eastAsia="zh-CN"/>
        </w:rPr>
        <w:t xml:space="preserve">Touto změnou dochází </w:t>
      </w:r>
      <w:r w:rsidR="008308EE">
        <w:rPr>
          <w:rFonts w:ascii="Times New Roman" w:hAnsi="Times New Roman" w:cs="Times New Roman"/>
          <w:sz w:val="24"/>
          <w:szCs w:val="24"/>
          <w:lang w:eastAsia="zh-CN"/>
        </w:rPr>
        <w:t xml:space="preserve">k úpravě, která se promítá i do dalších ustanovení vyhlášky (§ 5), a která spočívá v zobecnění pojmu jaderně energetického zařízení. Tento pojem není potřeba blíže definovat, protože je mezi adresáty právní úpravy lehce </w:t>
      </w:r>
      <w:r w:rsidR="007234D8">
        <w:rPr>
          <w:rFonts w:ascii="Times New Roman" w:hAnsi="Times New Roman" w:cs="Times New Roman"/>
          <w:sz w:val="24"/>
          <w:szCs w:val="24"/>
          <w:lang w:eastAsia="zh-CN"/>
        </w:rPr>
        <w:t>zařa</w:t>
      </w:r>
      <w:r w:rsidR="008308EE">
        <w:rPr>
          <w:rFonts w:ascii="Times New Roman" w:hAnsi="Times New Roman" w:cs="Times New Roman"/>
          <w:sz w:val="24"/>
          <w:szCs w:val="24"/>
          <w:lang w:eastAsia="zh-CN"/>
        </w:rPr>
        <w:t>ditelný</w:t>
      </w:r>
      <w:r w:rsidR="007234D8">
        <w:rPr>
          <w:rFonts w:ascii="Times New Roman" w:hAnsi="Times New Roman" w:cs="Times New Roman"/>
          <w:sz w:val="24"/>
          <w:szCs w:val="24"/>
          <w:lang w:eastAsia="zh-CN"/>
        </w:rPr>
        <w:t xml:space="preserve"> a je jednoznačný</w:t>
      </w:r>
      <w:r w:rsidR="008308EE">
        <w:rPr>
          <w:rFonts w:ascii="Times New Roman" w:hAnsi="Times New Roman" w:cs="Times New Roman"/>
          <w:sz w:val="24"/>
          <w:szCs w:val="24"/>
          <w:lang w:eastAsia="zh-CN"/>
        </w:rPr>
        <w:t>. Úpravou dochází k zobecnění, tedy se tento pojem nebude vztahovat jen na jaderně energetická zařízení s tepelným výkonem větším než 50 MW, ale na všechna energetická zařízení, která využívají jaderné palivo k výrobě energie. Tato změna je v souladu s terminologií používanou atomovým zákonem i jiných prováděcích předpisů k atomovému zákonu a umožňuje aplikovatelnost této vyhlášky i na případná jaderně energetická zařízení s menším výkonem.</w:t>
      </w:r>
    </w:p>
    <w:p w:rsidR="00F37B5B" w:rsidRPr="008B3F1C" w:rsidRDefault="00F37B5B" w:rsidP="00F37B5B">
      <w:pPr>
        <w:spacing w:after="120"/>
        <w:rPr>
          <w:rFonts w:ascii="Times New Roman" w:hAnsi="Times New Roman" w:cs="Times New Roman"/>
          <w:b/>
          <w:sz w:val="24"/>
          <w:szCs w:val="24"/>
          <w:highlight w:val="yellow"/>
          <w:lang w:eastAsia="zh-CN"/>
        </w:rPr>
      </w:pPr>
    </w:p>
    <w:p w:rsidR="00F37B5B" w:rsidRPr="00FA40B5" w:rsidRDefault="00337743" w:rsidP="00F37B5B">
      <w:pPr>
        <w:spacing w:after="120"/>
        <w:rPr>
          <w:rFonts w:ascii="Times New Roman" w:hAnsi="Times New Roman" w:cs="Times New Roman"/>
          <w:b/>
          <w:sz w:val="24"/>
          <w:szCs w:val="24"/>
          <w:lang w:eastAsia="zh-CN"/>
        </w:rPr>
      </w:pPr>
      <w:r>
        <w:rPr>
          <w:rFonts w:ascii="Times New Roman" w:hAnsi="Times New Roman" w:cs="Times New Roman"/>
          <w:b/>
          <w:sz w:val="24"/>
          <w:szCs w:val="24"/>
          <w:lang w:eastAsia="zh-CN"/>
        </w:rPr>
        <w:t>K novelizačním bodům</w:t>
      </w:r>
      <w:r w:rsidR="00F37B5B" w:rsidRPr="00FA40B5">
        <w:rPr>
          <w:rFonts w:ascii="Times New Roman" w:hAnsi="Times New Roman" w:cs="Times New Roman"/>
          <w:b/>
          <w:sz w:val="24"/>
          <w:szCs w:val="24"/>
          <w:lang w:eastAsia="zh-CN"/>
        </w:rPr>
        <w:t xml:space="preserve"> 2</w:t>
      </w:r>
      <w:r w:rsidR="00FA40B5">
        <w:rPr>
          <w:rFonts w:ascii="Times New Roman" w:hAnsi="Times New Roman" w:cs="Times New Roman"/>
          <w:b/>
          <w:sz w:val="24"/>
          <w:szCs w:val="24"/>
          <w:lang w:eastAsia="zh-CN"/>
        </w:rPr>
        <w:t xml:space="preserve"> a 3</w:t>
      </w:r>
    </w:p>
    <w:p w:rsidR="00FC0EBA" w:rsidRPr="00FA40B5" w:rsidRDefault="00FC0EBA" w:rsidP="004A1C94">
      <w:pPr>
        <w:spacing w:after="120"/>
        <w:jc w:val="both"/>
        <w:rPr>
          <w:rFonts w:ascii="Times New Roman" w:hAnsi="Times New Roman" w:cs="Times New Roman"/>
          <w:b/>
          <w:sz w:val="24"/>
          <w:szCs w:val="24"/>
          <w:lang w:eastAsia="zh-CN"/>
        </w:rPr>
      </w:pPr>
      <w:r w:rsidRPr="00FA40B5">
        <w:rPr>
          <w:rFonts w:ascii="Times New Roman" w:hAnsi="Times New Roman" w:cs="Times New Roman"/>
          <w:b/>
          <w:sz w:val="24"/>
          <w:szCs w:val="24"/>
          <w:lang w:eastAsia="zh-CN"/>
        </w:rPr>
        <w:t xml:space="preserve">§ </w:t>
      </w:r>
      <w:r w:rsidR="00FA40B5" w:rsidRPr="00FA40B5">
        <w:rPr>
          <w:rFonts w:ascii="Times New Roman" w:hAnsi="Times New Roman" w:cs="Times New Roman"/>
          <w:b/>
          <w:sz w:val="24"/>
          <w:szCs w:val="24"/>
          <w:lang w:eastAsia="zh-CN"/>
        </w:rPr>
        <w:t>3 písm. b)</w:t>
      </w:r>
    </w:p>
    <w:p w:rsidR="00602011" w:rsidRPr="008B3F1C" w:rsidRDefault="00FA40B5" w:rsidP="00C521FB">
      <w:pPr>
        <w:spacing w:after="120"/>
        <w:jc w:val="both"/>
        <w:rPr>
          <w:rFonts w:ascii="Times New Roman" w:hAnsi="Times New Roman" w:cs="Times New Roman"/>
          <w:sz w:val="24"/>
          <w:szCs w:val="24"/>
          <w:highlight w:val="yellow"/>
          <w:lang w:eastAsia="zh-CN"/>
        </w:rPr>
      </w:pPr>
      <w:r w:rsidRPr="00FA40B5">
        <w:rPr>
          <w:rFonts w:ascii="Times New Roman" w:hAnsi="Times New Roman" w:cs="Times New Roman"/>
          <w:sz w:val="24"/>
          <w:szCs w:val="24"/>
          <w:lang w:eastAsia="zh-CN"/>
        </w:rPr>
        <w:t>Získání zvláštní odborné způsobilosti pro hodnocení vlastností zdrojů ionizujícího záření používaných v radiodiagnostice, intervenční radiologii, v radioterapii nebo ve veterinární medicíně je již od roku 2017 spojeno s praktickou zkouškou. Novela vyhlášky zohledňuje praktické poznatky z praktických zkoušek získané v průběhu posledních 7 let a v reakci na to zavádí několik dalších prvků, které zajišťují spravedlivější přístup ke všem žadatelům o tento typ zvláštní odborné způsobilosti. Tyto prvky se objevují v různých místech vyhlášky. Proto se SÚJB rozhodl tyto činnosti explicitně vyjmenovat v § 3, aby na ně bylo možné v celé vyhlášce jednoduše odkazovat. Zároveň dochází k mírné změně výčtu typů zdrojů, pro jejichž hodnocení vlastností je třeba praktická zkouška – praxe ukázala, že požadavek praktické zkoušky pro rentgenová zařízení používaná ve veterinární medicíně pro účely zobrazování je zbytečně silný. Schopnost hodnotit vlastnosti těchto zařízení dokáže u žadatelů o zvláštní odbornou způsobilost dobře prokázat i standardní systém s písemnou a ústní částí zkoušky, aniž by bylo třeba testovat jejich znalosti časově i vědomostně náročnou praktickou zkouškou. Proto byl výčet zdrojů, který je v původním znění vyhlášky přítomen v § 15 odst. 1 písm. c), přeformulován do nového znění § 3 písm. b) bodu 1 tak, aby tyto typy zdrojů vylučoval.</w:t>
      </w:r>
    </w:p>
    <w:p w:rsidR="008132D1" w:rsidRPr="00FA40B5" w:rsidRDefault="008132D1" w:rsidP="00F37B5B">
      <w:pPr>
        <w:spacing w:after="120"/>
        <w:rPr>
          <w:rFonts w:ascii="Times New Roman" w:hAnsi="Times New Roman" w:cs="Times New Roman"/>
          <w:sz w:val="24"/>
          <w:szCs w:val="24"/>
          <w:lang w:eastAsia="zh-CN"/>
        </w:rPr>
      </w:pPr>
    </w:p>
    <w:p w:rsidR="00F37B5B" w:rsidRPr="00FA40B5" w:rsidRDefault="00337743" w:rsidP="00F37B5B">
      <w:pPr>
        <w:spacing w:after="120"/>
        <w:rPr>
          <w:rFonts w:ascii="Times New Roman" w:hAnsi="Times New Roman" w:cs="Times New Roman"/>
          <w:b/>
          <w:sz w:val="24"/>
          <w:szCs w:val="24"/>
          <w:lang w:eastAsia="zh-CN"/>
        </w:rPr>
      </w:pPr>
      <w:r>
        <w:rPr>
          <w:rFonts w:ascii="Times New Roman" w:hAnsi="Times New Roman" w:cs="Times New Roman"/>
          <w:b/>
          <w:sz w:val="24"/>
          <w:szCs w:val="24"/>
          <w:lang w:eastAsia="zh-CN"/>
        </w:rPr>
        <w:t>K novelizačním</w:t>
      </w:r>
      <w:r w:rsidR="00F37B5B" w:rsidRPr="00FA40B5">
        <w:rPr>
          <w:rFonts w:ascii="Times New Roman" w:hAnsi="Times New Roman" w:cs="Times New Roman"/>
          <w:b/>
          <w:sz w:val="24"/>
          <w:szCs w:val="24"/>
          <w:lang w:eastAsia="zh-CN"/>
        </w:rPr>
        <w:t xml:space="preserve"> bod</w:t>
      </w:r>
      <w:r>
        <w:rPr>
          <w:rFonts w:ascii="Times New Roman" w:hAnsi="Times New Roman" w:cs="Times New Roman"/>
          <w:b/>
          <w:sz w:val="24"/>
          <w:szCs w:val="24"/>
          <w:lang w:eastAsia="zh-CN"/>
        </w:rPr>
        <w:t>ům</w:t>
      </w:r>
      <w:r w:rsidR="00F37B5B" w:rsidRPr="00FA40B5">
        <w:rPr>
          <w:rFonts w:ascii="Times New Roman" w:hAnsi="Times New Roman" w:cs="Times New Roman"/>
          <w:b/>
          <w:sz w:val="24"/>
          <w:szCs w:val="24"/>
          <w:lang w:eastAsia="zh-CN"/>
        </w:rPr>
        <w:t xml:space="preserve"> </w:t>
      </w:r>
      <w:r w:rsidR="00FA40B5" w:rsidRPr="00FA40B5">
        <w:rPr>
          <w:rFonts w:ascii="Times New Roman" w:hAnsi="Times New Roman" w:cs="Times New Roman"/>
          <w:b/>
          <w:sz w:val="24"/>
          <w:szCs w:val="24"/>
          <w:lang w:eastAsia="zh-CN"/>
        </w:rPr>
        <w:t>4 až 8</w:t>
      </w:r>
    </w:p>
    <w:p w:rsidR="003600D1" w:rsidRPr="00FA40B5" w:rsidRDefault="00FA40B5" w:rsidP="004A1C94">
      <w:pPr>
        <w:spacing w:after="120"/>
        <w:jc w:val="both"/>
        <w:rPr>
          <w:rFonts w:ascii="Times New Roman" w:hAnsi="Times New Roman" w:cs="Times New Roman"/>
          <w:sz w:val="24"/>
          <w:szCs w:val="24"/>
          <w:lang w:eastAsia="zh-CN"/>
        </w:rPr>
      </w:pPr>
      <w:r w:rsidRPr="00FA40B5">
        <w:rPr>
          <w:rFonts w:ascii="Times New Roman" w:hAnsi="Times New Roman" w:cs="Times New Roman"/>
          <w:b/>
          <w:sz w:val="24"/>
          <w:szCs w:val="24"/>
          <w:lang w:eastAsia="zh-CN"/>
        </w:rPr>
        <w:t>§ 5</w:t>
      </w:r>
      <w:r w:rsidR="005445D8" w:rsidRPr="00FA40B5">
        <w:rPr>
          <w:rFonts w:ascii="Times New Roman" w:hAnsi="Times New Roman" w:cs="Times New Roman"/>
          <w:b/>
          <w:sz w:val="24"/>
          <w:szCs w:val="24"/>
          <w:lang w:eastAsia="zh-CN"/>
        </w:rPr>
        <w:t xml:space="preserve"> odst. 1 písm. a)</w:t>
      </w:r>
      <w:r w:rsidRPr="00FA40B5">
        <w:rPr>
          <w:rFonts w:ascii="Times New Roman" w:hAnsi="Times New Roman" w:cs="Times New Roman"/>
          <w:b/>
          <w:sz w:val="24"/>
          <w:szCs w:val="24"/>
          <w:lang w:eastAsia="zh-CN"/>
        </w:rPr>
        <w:t xml:space="preserve"> až c)</w:t>
      </w:r>
      <w:r w:rsidR="005445D8" w:rsidRPr="00FA40B5">
        <w:rPr>
          <w:rFonts w:ascii="Times New Roman" w:hAnsi="Times New Roman" w:cs="Times New Roman"/>
          <w:b/>
          <w:sz w:val="24"/>
          <w:szCs w:val="24"/>
          <w:lang w:eastAsia="zh-CN"/>
        </w:rPr>
        <w:t xml:space="preserve"> </w:t>
      </w:r>
    </w:p>
    <w:p w:rsidR="00EA1743" w:rsidRDefault="007234D8" w:rsidP="007234D8">
      <w:pPr>
        <w:spacing w:after="120"/>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Touto změnou dochází k umožnění absolvování praxe i na jiných zařízeních přiměřeného typu. </w:t>
      </w:r>
      <w:r w:rsidR="001D59A0" w:rsidRPr="001D59A0">
        <w:rPr>
          <w:rFonts w:ascii="Times New Roman" w:hAnsi="Times New Roman" w:cs="Times New Roman"/>
          <w:sz w:val="24"/>
          <w:szCs w:val="24"/>
          <w:lang w:eastAsia="zh-CN"/>
        </w:rPr>
        <w:t xml:space="preserve">U nově nasazovaných technologií nebude obvykle možné naplnit požadavek předchozího výkonu méně odborně náročných činností, neboť nebudou existovat obdobná zařízení, na nichž by bylo možné tuto praxi vykonávat. Pro zachování dosavadních požadavků, které historicky reflektují stav dlouhodobě provozovaných jaderných zařízení v ČR, není z hlediska požadavků na zajištění jaderné bezpečnosti důvod, neboť potřebnou praxi lze získat i na zařízeních podobné technologie či na </w:t>
      </w:r>
      <w:proofErr w:type="spellStart"/>
      <w:r w:rsidR="001D59A0" w:rsidRPr="001D59A0">
        <w:rPr>
          <w:rFonts w:ascii="Times New Roman" w:hAnsi="Times New Roman" w:cs="Times New Roman"/>
          <w:sz w:val="24"/>
          <w:szCs w:val="24"/>
          <w:lang w:eastAsia="zh-CN"/>
        </w:rPr>
        <w:t>plnorozsahových</w:t>
      </w:r>
      <w:proofErr w:type="spellEnd"/>
      <w:r w:rsidR="001D59A0" w:rsidRPr="001D59A0">
        <w:rPr>
          <w:rFonts w:ascii="Times New Roman" w:hAnsi="Times New Roman" w:cs="Times New Roman"/>
          <w:sz w:val="24"/>
          <w:szCs w:val="24"/>
          <w:lang w:eastAsia="zh-CN"/>
        </w:rPr>
        <w:t xml:space="preserve"> simulátorech</w:t>
      </w:r>
      <w:r w:rsidR="001D59A0">
        <w:rPr>
          <w:rFonts w:ascii="Times New Roman" w:hAnsi="Times New Roman" w:cs="Times New Roman"/>
          <w:sz w:val="24"/>
          <w:szCs w:val="24"/>
          <w:lang w:eastAsia="zh-CN"/>
        </w:rPr>
        <w:t xml:space="preserve"> a taková praxe nevede ke snížení jaderné bezpečnosti</w:t>
      </w:r>
      <w:r w:rsidR="001D59A0" w:rsidRPr="001D59A0">
        <w:rPr>
          <w:rFonts w:ascii="Times New Roman" w:hAnsi="Times New Roman" w:cs="Times New Roman"/>
          <w:sz w:val="24"/>
          <w:szCs w:val="24"/>
          <w:lang w:eastAsia="zh-CN"/>
        </w:rPr>
        <w:t xml:space="preserve">. Setrvání na stávající úpravě by tak bezdůvodně znemožnilo či významně oddálilo nasazení nových jaderných technologií. Na tuto skutečnost návrh novely vyhlášky </w:t>
      </w:r>
      <w:r w:rsidR="001D59A0" w:rsidRPr="001D59A0">
        <w:rPr>
          <w:rFonts w:ascii="Times New Roman" w:hAnsi="Times New Roman" w:cs="Times New Roman"/>
          <w:sz w:val="24"/>
          <w:szCs w:val="24"/>
          <w:lang w:eastAsia="zh-CN"/>
        </w:rPr>
        <w:lastRenderedPageBreak/>
        <w:t>reaguje a směřuje k technologicky neutrální regulaci, která je terminologicky v souladu s novelizovaný atomovým zákonem.</w:t>
      </w:r>
    </w:p>
    <w:p w:rsidR="007234D8" w:rsidRPr="008B3F1C" w:rsidRDefault="007234D8" w:rsidP="007234D8">
      <w:pPr>
        <w:spacing w:after="120"/>
        <w:jc w:val="both"/>
        <w:rPr>
          <w:rFonts w:ascii="Times New Roman" w:hAnsi="Times New Roman" w:cs="Times New Roman"/>
          <w:b/>
          <w:sz w:val="24"/>
          <w:szCs w:val="24"/>
          <w:highlight w:val="yellow"/>
          <w:lang w:eastAsia="zh-CN"/>
        </w:rPr>
      </w:pPr>
    </w:p>
    <w:p w:rsidR="00EA1743" w:rsidRPr="00FA40B5" w:rsidRDefault="00337743" w:rsidP="00EA1743">
      <w:pPr>
        <w:spacing w:after="120"/>
        <w:rPr>
          <w:rFonts w:ascii="Times New Roman" w:hAnsi="Times New Roman" w:cs="Times New Roman"/>
          <w:b/>
          <w:sz w:val="24"/>
          <w:szCs w:val="24"/>
          <w:lang w:eastAsia="zh-CN"/>
        </w:rPr>
      </w:pPr>
      <w:r>
        <w:rPr>
          <w:rFonts w:ascii="Times New Roman" w:hAnsi="Times New Roman" w:cs="Times New Roman"/>
          <w:b/>
          <w:sz w:val="24"/>
          <w:szCs w:val="24"/>
          <w:lang w:eastAsia="zh-CN"/>
        </w:rPr>
        <w:t>K novelizačním bodům</w:t>
      </w:r>
      <w:r w:rsidR="00FA40B5" w:rsidRPr="00FA40B5">
        <w:rPr>
          <w:rFonts w:ascii="Times New Roman" w:hAnsi="Times New Roman" w:cs="Times New Roman"/>
          <w:b/>
          <w:sz w:val="24"/>
          <w:szCs w:val="24"/>
          <w:lang w:eastAsia="zh-CN"/>
        </w:rPr>
        <w:t xml:space="preserve"> 9 a 10</w:t>
      </w:r>
    </w:p>
    <w:p w:rsidR="006C2103" w:rsidRPr="00FA40B5" w:rsidRDefault="00FA40B5" w:rsidP="004A1C94">
      <w:pPr>
        <w:spacing w:after="120"/>
        <w:jc w:val="both"/>
        <w:rPr>
          <w:rFonts w:ascii="Times New Roman" w:hAnsi="Times New Roman" w:cs="Times New Roman"/>
          <w:b/>
          <w:sz w:val="24"/>
          <w:szCs w:val="24"/>
          <w:lang w:eastAsia="zh-CN"/>
        </w:rPr>
      </w:pPr>
      <w:r w:rsidRPr="00FA40B5">
        <w:rPr>
          <w:rFonts w:ascii="Times New Roman" w:hAnsi="Times New Roman" w:cs="Times New Roman"/>
          <w:b/>
          <w:sz w:val="24"/>
          <w:szCs w:val="24"/>
          <w:lang w:eastAsia="zh-CN"/>
        </w:rPr>
        <w:t>§ 5</w:t>
      </w:r>
      <w:r w:rsidR="006C2103" w:rsidRPr="00FA40B5">
        <w:rPr>
          <w:rFonts w:ascii="Times New Roman" w:hAnsi="Times New Roman" w:cs="Times New Roman"/>
          <w:b/>
          <w:sz w:val="24"/>
          <w:szCs w:val="24"/>
          <w:lang w:eastAsia="zh-CN"/>
        </w:rPr>
        <w:t xml:space="preserve"> odst. </w:t>
      </w:r>
      <w:r w:rsidRPr="00FA40B5">
        <w:rPr>
          <w:rFonts w:ascii="Times New Roman" w:hAnsi="Times New Roman" w:cs="Times New Roman"/>
          <w:b/>
          <w:sz w:val="24"/>
          <w:szCs w:val="24"/>
          <w:lang w:eastAsia="zh-CN"/>
        </w:rPr>
        <w:t>2</w:t>
      </w:r>
      <w:r w:rsidR="006C2103" w:rsidRPr="00FA40B5">
        <w:rPr>
          <w:rFonts w:ascii="Times New Roman" w:hAnsi="Times New Roman" w:cs="Times New Roman"/>
          <w:b/>
          <w:sz w:val="24"/>
          <w:szCs w:val="24"/>
          <w:lang w:eastAsia="zh-CN"/>
        </w:rPr>
        <w:t xml:space="preserve"> písm. </w:t>
      </w:r>
      <w:r w:rsidRPr="00FA40B5">
        <w:rPr>
          <w:rFonts w:ascii="Times New Roman" w:hAnsi="Times New Roman" w:cs="Times New Roman"/>
          <w:b/>
          <w:sz w:val="24"/>
          <w:szCs w:val="24"/>
          <w:lang w:eastAsia="zh-CN"/>
        </w:rPr>
        <w:t>a</w:t>
      </w:r>
      <w:r w:rsidR="006C2103" w:rsidRPr="00FA40B5">
        <w:rPr>
          <w:rFonts w:ascii="Times New Roman" w:hAnsi="Times New Roman" w:cs="Times New Roman"/>
          <w:b/>
          <w:sz w:val="24"/>
          <w:szCs w:val="24"/>
          <w:lang w:eastAsia="zh-CN"/>
        </w:rPr>
        <w:t>)</w:t>
      </w:r>
      <w:r w:rsidRPr="00FA40B5">
        <w:rPr>
          <w:rFonts w:ascii="Times New Roman" w:hAnsi="Times New Roman" w:cs="Times New Roman"/>
          <w:b/>
          <w:sz w:val="24"/>
          <w:szCs w:val="24"/>
          <w:lang w:eastAsia="zh-CN"/>
        </w:rPr>
        <w:t xml:space="preserve"> a b)</w:t>
      </w:r>
    </w:p>
    <w:p w:rsidR="006C2103" w:rsidRPr="008B3F1C" w:rsidRDefault="007234D8" w:rsidP="006C2103">
      <w:pPr>
        <w:spacing w:after="120"/>
        <w:jc w:val="both"/>
        <w:rPr>
          <w:rFonts w:ascii="Times New Roman" w:hAnsi="Times New Roman" w:cs="Times New Roman"/>
          <w:sz w:val="24"/>
          <w:szCs w:val="24"/>
          <w:highlight w:val="yellow"/>
          <w:lang w:eastAsia="zh-CN"/>
        </w:rPr>
      </w:pPr>
      <w:r>
        <w:rPr>
          <w:rFonts w:ascii="Times New Roman" w:hAnsi="Times New Roman" w:cs="Times New Roman"/>
          <w:sz w:val="24"/>
          <w:szCs w:val="24"/>
          <w:lang w:eastAsia="zh-CN"/>
        </w:rPr>
        <w:t>Zde dochází k o</w:t>
      </w:r>
      <w:r w:rsidR="003124BD" w:rsidRPr="003124BD">
        <w:rPr>
          <w:rFonts w:ascii="Times New Roman" w:hAnsi="Times New Roman" w:cs="Times New Roman"/>
          <w:sz w:val="24"/>
          <w:szCs w:val="24"/>
          <w:lang w:eastAsia="zh-CN"/>
        </w:rPr>
        <w:t>bdobn</w:t>
      </w:r>
      <w:r>
        <w:rPr>
          <w:rFonts w:ascii="Times New Roman" w:hAnsi="Times New Roman" w:cs="Times New Roman"/>
          <w:sz w:val="24"/>
          <w:szCs w:val="24"/>
          <w:lang w:eastAsia="zh-CN"/>
        </w:rPr>
        <w:t>é</w:t>
      </w:r>
      <w:r w:rsidR="003124BD" w:rsidRPr="003124BD">
        <w:rPr>
          <w:rFonts w:ascii="Times New Roman" w:hAnsi="Times New Roman" w:cs="Times New Roman"/>
          <w:sz w:val="24"/>
          <w:szCs w:val="24"/>
          <w:lang w:eastAsia="zh-CN"/>
        </w:rPr>
        <w:t xml:space="preserve"> úprav</w:t>
      </w:r>
      <w:r>
        <w:rPr>
          <w:rFonts w:ascii="Times New Roman" w:hAnsi="Times New Roman" w:cs="Times New Roman"/>
          <w:sz w:val="24"/>
          <w:szCs w:val="24"/>
          <w:lang w:eastAsia="zh-CN"/>
        </w:rPr>
        <w:t>ě</w:t>
      </w:r>
      <w:r w:rsidR="003124BD" w:rsidRPr="003124BD">
        <w:rPr>
          <w:rFonts w:ascii="Times New Roman" w:hAnsi="Times New Roman" w:cs="Times New Roman"/>
          <w:sz w:val="24"/>
          <w:szCs w:val="24"/>
          <w:lang w:eastAsia="zh-CN"/>
        </w:rPr>
        <w:t xml:space="preserve"> jako u § 5 odst. 1, kdy</w:t>
      </w:r>
      <w:r>
        <w:rPr>
          <w:rFonts w:ascii="Times New Roman" w:hAnsi="Times New Roman" w:cs="Times New Roman"/>
          <w:sz w:val="24"/>
          <w:szCs w:val="24"/>
          <w:lang w:eastAsia="zh-CN"/>
        </w:rPr>
        <w:t>ž</w:t>
      </w:r>
      <w:r w:rsidR="003124BD" w:rsidRPr="003124BD">
        <w:rPr>
          <w:rFonts w:ascii="Times New Roman" w:hAnsi="Times New Roman" w:cs="Times New Roman"/>
          <w:sz w:val="24"/>
          <w:szCs w:val="24"/>
          <w:lang w:eastAsia="zh-CN"/>
        </w:rPr>
        <w:t xml:space="preserve"> se u</w:t>
      </w:r>
      <w:r w:rsidR="003124BD">
        <w:rPr>
          <w:rFonts w:ascii="Times New Roman" w:hAnsi="Times New Roman" w:cs="Times New Roman"/>
          <w:sz w:val="24"/>
          <w:szCs w:val="24"/>
          <w:lang w:eastAsia="zh-CN"/>
        </w:rPr>
        <w:t xml:space="preserve">možňuje získat odbornou praxi </w:t>
      </w:r>
      <w:r w:rsidR="003124BD" w:rsidRPr="003124BD">
        <w:rPr>
          <w:rFonts w:ascii="Times New Roman" w:hAnsi="Times New Roman" w:cs="Times New Roman"/>
          <w:sz w:val="24"/>
          <w:szCs w:val="24"/>
          <w:lang w:eastAsia="zh-CN"/>
        </w:rPr>
        <w:t xml:space="preserve">na zařízeních podobné technologie či na </w:t>
      </w:r>
      <w:proofErr w:type="spellStart"/>
      <w:r w:rsidR="00433795">
        <w:rPr>
          <w:rFonts w:ascii="Times New Roman" w:hAnsi="Times New Roman" w:cs="Times New Roman"/>
          <w:sz w:val="24"/>
          <w:szCs w:val="24"/>
          <w:lang w:eastAsia="zh-CN"/>
        </w:rPr>
        <w:t>plnorozsahových</w:t>
      </w:r>
      <w:proofErr w:type="spellEnd"/>
      <w:r w:rsidR="00433795">
        <w:rPr>
          <w:rFonts w:ascii="Times New Roman" w:hAnsi="Times New Roman" w:cs="Times New Roman"/>
          <w:sz w:val="24"/>
          <w:szCs w:val="24"/>
          <w:lang w:eastAsia="zh-CN"/>
        </w:rPr>
        <w:t xml:space="preserve"> </w:t>
      </w:r>
      <w:r w:rsidR="003124BD" w:rsidRPr="003124BD">
        <w:rPr>
          <w:rFonts w:ascii="Times New Roman" w:hAnsi="Times New Roman" w:cs="Times New Roman"/>
          <w:sz w:val="24"/>
          <w:szCs w:val="24"/>
          <w:lang w:eastAsia="zh-CN"/>
        </w:rPr>
        <w:t>simulátorech</w:t>
      </w:r>
      <w:r w:rsidR="003124BD">
        <w:rPr>
          <w:rFonts w:ascii="Times New Roman" w:hAnsi="Times New Roman" w:cs="Times New Roman"/>
          <w:sz w:val="24"/>
          <w:szCs w:val="24"/>
          <w:lang w:eastAsia="zh-CN"/>
        </w:rPr>
        <w:t xml:space="preserve"> i v případě výzkumných jaderných zařízeních</w:t>
      </w:r>
      <w:r w:rsidR="003124BD" w:rsidRPr="003124BD">
        <w:rPr>
          <w:rFonts w:ascii="Times New Roman" w:hAnsi="Times New Roman" w:cs="Times New Roman"/>
          <w:sz w:val="24"/>
          <w:szCs w:val="24"/>
          <w:lang w:eastAsia="zh-CN"/>
        </w:rPr>
        <w:t>.</w:t>
      </w:r>
      <w:r w:rsidR="003124BD">
        <w:rPr>
          <w:rFonts w:ascii="Times New Roman" w:hAnsi="Times New Roman" w:cs="Times New Roman"/>
          <w:sz w:val="24"/>
          <w:szCs w:val="24"/>
          <w:lang w:eastAsia="zh-CN"/>
        </w:rPr>
        <w:t xml:space="preserve"> Co se rozumí výzkumným jaderným zařízením</w:t>
      </w:r>
      <w:r>
        <w:rPr>
          <w:rFonts w:ascii="Times New Roman" w:hAnsi="Times New Roman" w:cs="Times New Roman"/>
          <w:sz w:val="24"/>
          <w:szCs w:val="24"/>
          <w:lang w:eastAsia="zh-CN"/>
        </w:rPr>
        <w:t>,</w:t>
      </w:r>
      <w:r w:rsidR="003124BD">
        <w:rPr>
          <w:rFonts w:ascii="Times New Roman" w:hAnsi="Times New Roman" w:cs="Times New Roman"/>
          <w:sz w:val="24"/>
          <w:szCs w:val="24"/>
          <w:lang w:eastAsia="zh-CN"/>
        </w:rPr>
        <w:t xml:space="preserve"> definuje v § </w:t>
      </w:r>
      <w:r w:rsidR="003124BD" w:rsidRPr="003124BD">
        <w:rPr>
          <w:rFonts w:ascii="Times New Roman" w:hAnsi="Times New Roman" w:cs="Times New Roman"/>
          <w:sz w:val="24"/>
          <w:szCs w:val="24"/>
          <w:lang w:eastAsia="zh-CN"/>
        </w:rPr>
        <w:t>43 písmeno c)</w:t>
      </w:r>
      <w:r>
        <w:rPr>
          <w:rFonts w:ascii="Times New Roman" w:hAnsi="Times New Roman" w:cs="Times New Roman"/>
          <w:sz w:val="24"/>
          <w:szCs w:val="24"/>
          <w:lang w:eastAsia="zh-CN"/>
        </w:rPr>
        <w:t xml:space="preserve"> </w:t>
      </w:r>
      <w:r w:rsidR="003124BD">
        <w:rPr>
          <w:rFonts w:ascii="Times New Roman" w:hAnsi="Times New Roman" w:cs="Times New Roman"/>
          <w:sz w:val="24"/>
          <w:szCs w:val="24"/>
          <w:lang w:eastAsia="zh-CN"/>
        </w:rPr>
        <w:t xml:space="preserve">atomový zákon. </w:t>
      </w:r>
    </w:p>
    <w:p w:rsidR="00EA1743" w:rsidRPr="008B3F1C" w:rsidRDefault="00EA1743" w:rsidP="00EA1743">
      <w:pPr>
        <w:spacing w:after="120"/>
        <w:rPr>
          <w:rFonts w:ascii="Times New Roman" w:hAnsi="Times New Roman" w:cs="Times New Roman"/>
          <w:b/>
          <w:sz w:val="24"/>
          <w:szCs w:val="24"/>
          <w:highlight w:val="yellow"/>
          <w:lang w:eastAsia="zh-CN"/>
        </w:rPr>
      </w:pPr>
    </w:p>
    <w:p w:rsidR="00EA1743" w:rsidRPr="00FA40B5" w:rsidRDefault="00F37B5B" w:rsidP="00EA1743">
      <w:pPr>
        <w:spacing w:after="120"/>
        <w:rPr>
          <w:rFonts w:ascii="Times New Roman" w:hAnsi="Times New Roman" w:cs="Times New Roman"/>
          <w:b/>
          <w:sz w:val="24"/>
          <w:szCs w:val="24"/>
          <w:lang w:eastAsia="zh-CN"/>
        </w:rPr>
      </w:pPr>
      <w:r w:rsidRPr="00FA40B5">
        <w:rPr>
          <w:rFonts w:ascii="Times New Roman" w:hAnsi="Times New Roman" w:cs="Times New Roman"/>
          <w:b/>
          <w:sz w:val="24"/>
          <w:szCs w:val="24"/>
          <w:lang w:eastAsia="zh-CN"/>
        </w:rPr>
        <w:t>K novelizačním bod</w:t>
      </w:r>
      <w:r w:rsidR="00337743">
        <w:rPr>
          <w:rFonts w:ascii="Times New Roman" w:hAnsi="Times New Roman" w:cs="Times New Roman"/>
          <w:b/>
          <w:sz w:val="24"/>
          <w:szCs w:val="24"/>
          <w:lang w:eastAsia="zh-CN"/>
        </w:rPr>
        <w:t>ům</w:t>
      </w:r>
      <w:r w:rsidRPr="00FA40B5">
        <w:rPr>
          <w:rFonts w:ascii="Times New Roman" w:hAnsi="Times New Roman" w:cs="Times New Roman"/>
          <w:b/>
          <w:sz w:val="24"/>
          <w:szCs w:val="24"/>
          <w:lang w:eastAsia="zh-CN"/>
        </w:rPr>
        <w:t xml:space="preserve"> </w:t>
      </w:r>
      <w:r w:rsidR="00B361A2">
        <w:rPr>
          <w:rFonts w:ascii="Times New Roman" w:hAnsi="Times New Roman" w:cs="Times New Roman"/>
          <w:b/>
          <w:sz w:val="24"/>
          <w:szCs w:val="24"/>
          <w:lang w:eastAsia="zh-CN"/>
        </w:rPr>
        <w:t>11 až</w:t>
      </w:r>
      <w:r w:rsidR="00D14A2A">
        <w:rPr>
          <w:rFonts w:ascii="Times New Roman" w:hAnsi="Times New Roman" w:cs="Times New Roman"/>
          <w:b/>
          <w:sz w:val="24"/>
          <w:szCs w:val="24"/>
          <w:lang w:eastAsia="zh-CN"/>
        </w:rPr>
        <w:t xml:space="preserve"> </w:t>
      </w:r>
      <w:r w:rsidR="00FA40B5" w:rsidRPr="00FA40B5">
        <w:rPr>
          <w:rFonts w:ascii="Times New Roman" w:hAnsi="Times New Roman" w:cs="Times New Roman"/>
          <w:b/>
          <w:sz w:val="24"/>
          <w:szCs w:val="24"/>
          <w:lang w:eastAsia="zh-CN"/>
        </w:rPr>
        <w:t>13</w:t>
      </w:r>
    </w:p>
    <w:p w:rsidR="00CF1D0B" w:rsidRPr="00FA40B5" w:rsidRDefault="004A1C94" w:rsidP="00F14E0C">
      <w:pPr>
        <w:spacing w:after="120"/>
        <w:rPr>
          <w:rFonts w:ascii="Times New Roman" w:hAnsi="Times New Roman" w:cs="Times New Roman"/>
          <w:sz w:val="24"/>
          <w:szCs w:val="24"/>
          <w:lang w:eastAsia="zh-CN"/>
        </w:rPr>
      </w:pPr>
      <w:r w:rsidRPr="00FA40B5">
        <w:rPr>
          <w:rFonts w:ascii="Times New Roman" w:hAnsi="Times New Roman" w:cs="Times New Roman"/>
          <w:b/>
          <w:sz w:val="24"/>
          <w:szCs w:val="24"/>
          <w:lang w:eastAsia="zh-CN"/>
        </w:rPr>
        <w:t xml:space="preserve">§ </w:t>
      </w:r>
      <w:r w:rsidR="00FA40B5" w:rsidRPr="00FA40B5">
        <w:rPr>
          <w:rFonts w:ascii="Times New Roman" w:hAnsi="Times New Roman" w:cs="Times New Roman"/>
          <w:b/>
          <w:sz w:val="24"/>
          <w:szCs w:val="24"/>
          <w:lang w:eastAsia="zh-CN"/>
        </w:rPr>
        <w:t xml:space="preserve">7 písm. </w:t>
      </w:r>
      <w:r w:rsidR="00B361A2">
        <w:rPr>
          <w:rFonts w:ascii="Times New Roman" w:hAnsi="Times New Roman" w:cs="Times New Roman"/>
          <w:b/>
          <w:sz w:val="24"/>
          <w:szCs w:val="24"/>
          <w:lang w:eastAsia="zh-CN"/>
        </w:rPr>
        <w:t xml:space="preserve">d), </w:t>
      </w:r>
      <w:r w:rsidR="00FA40B5" w:rsidRPr="00FA40B5">
        <w:rPr>
          <w:rFonts w:ascii="Times New Roman" w:hAnsi="Times New Roman" w:cs="Times New Roman"/>
          <w:b/>
          <w:sz w:val="24"/>
          <w:szCs w:val="24"/>
          <w:lang w:eastAsia="zh-CN"/>
        </w:rPr>
        <w:t xml:space="preserve">e) </w:t>
      </w:r>
      <w:r w:rsidR="00FA40B5">
        <w:rPr>
          <w:rFonts w:ascii="Times New Roman" w:hAnsi="Times New Roman" w:cs="Times New Roman"/>
          <w:b/>
          <w:sz w:val="24"/>
          <w:szCs w:val="24"/>
          <w:lang w:eastAsia="zh-CN"/>
        </w:rPr>
        <w:t>a f)</w:t>
      </w:r>
    </w:p>
    <w:p w:rsidR="00FA40B5" w:rsidRPr="0099420E" w:rsidRDefault="00FA40B5" w:rsidP="007234D8">
      <w:pPr>
        <w:spacing w:after="120"/>
        <w:jc w:val="both"/>
        <w:rPr>
          <w:rFonts w:ascii="Times New Roman" w:hAnsi="Times New Roman" w:cs="Times New Roman"/>
          <w:sz w:val="24"/>
          <w:szCs w:val="24"/>
          <w:lang w:eastAsia="zh-CN"/>
        </w:rPr>
      </w:pPr>
      <w:r w:rsidRPr="0099420E">
        <w:rPr>
          <w:rFonts w:ascii="Times New Roman" w:hAnsi="Times New Roman" w:cs="Times New Roman"/>
          <w:sz w:val="24"/>
          <w:szCs w:val="24"/>
          <w:lang w:eastAsia="zh-CN"/>
        </w:rPr>
        <w:t>Na základě požadavků směrnice č. 2013/59/EURATOM má být radiologický fyzik zapojen do procesu hodnocení vlastností příslušn</w:t>
      </w:r>
      <w:r w:rsidR="0099420E" w:rsidRPr="0099420E">
        <w:rPr>
          <w:rFonts w:ascii="Times New Roman" w:hAnsi="Times New Roman" w:cs="Times New Roman"/>
          <w:sz w:val="24"/>
          <w:szCs w:val="24"/>
          <w:lang w:eastAsia="zh-CN"/>
        </w:rPr>
        <w:t xml:space="preserve">ých zdrojů ionizujícího záření a </w:t>
      </w:r>
      <w:r w:rsidRPr="0099420E">
        <w:rPr>
          <w:rFonts w:ascii="Times New Roman" w:hAnsi="Times New Roman" w:cs="Times New Roman"/>
          <w:sz w:val="24"/>
          <w:szCs w:val="24"/>
          <w:lang w:eastAsia="zh-CN"/>
        </w:rPr>
        <w:t xml:space="preserve">jeho zapojení je vyžadováno formou řízení zkoušky. Doposud </w:t>
      </w:r>
      <w:r w:rsidR="00D14A2A">
        <w:rPr>
          <w:rFonts w:ascii="Times New Roman" w:hAnsi="Times New Roman" w:cs="Times New Roman"/>
          <w:sz w:val="24"/>
          <w:szCs w:val="24"/>
          <w:lang w:eastAsia="zh-CN"/>
        </w:rPr>
        <w:t>ne</w:t>
      </w:r>
      <w:r w:rsidRPr="0099420E">
        <w:rPr>
          <w:rFonts w:ascii="Times New Roman" w:hAnsi="Times New Roman" w:cs="Times New Roman"/>
          <w:sz w:val="24"/>
          <w:szCs w:val="24"/>
          <w:lang w:eastAsia="zh-CN"/>
        </w:rPr>
        <w:t xml:space="preserve">byl tento požadavek aplikován </w:t>
      </w:r>
      <w:r w:rsidR="00D14A2A">
        <w:rPr>
          <w:rFonts w:ascii="Times New Roman" w:hAnsi="Times New Roman" w:cs="Times New Roman"/>
          <w:sz w:val="24"/>
          <w:szCs w:val="24"/>
          <w:lang w:eastAsia="zh-CN"/>
        </w:rPr>
        <w:t>na všechny relevantní typy zdrojů ionizujícího záření, nová formulace § 7 písm. d) zajišťuje jeho aplikaci na všechny zdroje používané pro zobrazování v medicíně</w:t>
      </w:r>
      <w:r w:rsidRPr="0099420E">
        <w:rPr>
          <w:rFonts w:ascii="Times New Roman" w:hAnsi="Times New Roman" w:cs="Times New Roman"/>
          <w:sz w:val="24"/>
          <w:szCs w:val="24"/>
          <w:lang w:eastAsia="zh-CN"/>
        </w:rPr>
        <w:t>.</w:t>
      </w:r>
    </w:p>
    <w:p w:rsidR="00FA40B5" w:rsidRPr="0099420E" w:rsidRDefault="00FA40B5" w:rsidP="007234D8">
      <w:pPr>
        <w:spacing w:after="120"/>
        <w:jc w:val="both"/>
        <w:rPr>
          <w:rFonts w:ascii="Times New Roman" w:hAnsi="Times New Roman" w:cs="Times New Roman"/>
          <w:sz w:val="24"/>
          <w:szCs w:val="24"/>
          <w:lang w:eastAsia="zh-CN"/>
        </w:rPr>
      </w:pPr>
      <w:r w:rsidRPr="0099420E">
        <w:rPr>
          <w:rFonts w:ascii="Times New Roman" w:hAnsi="Times New Roman" w:cs="Times New Roman"/>
          <w:sz w:val="24"/>
          <w:szCs w:val="24"/>
          <w:lang w:eastAsia="zh-CN"/>
        </w:rPr>
        <w:t>Obdobně jako v předchozím bodě je</w:t>
      </w:r>
      <w:r w:rsidR="0099420E" w:rsidRPr="0099420E">
        <w:rPr>
          <w:rFonts w:ascii="Times New Roman" w:hAnsi="Times New Roman" w:cs="Times New Roman"/>
          <w:sz w:val="24"/>
          <w:szCs w:val="24"/>
          <w:lang w:eastAsia="zh-CN"/>
        </w:rPr>
        <w:t xml:space="preserve"> i u § 7 písm. e) </w:t>
      </w:r>
      <w:r w:rsidRPr="0099420E">
        <w:rPr>
          <w:rFonts w:ascii="Times New Roman" w:hAnsi="Times New Roman" w:cs="Times New Roman"/>
          <w:sz w:val="24"/>
          <w:szCs w:val="24"/>
          <w:lang w:eastAsia="zh-CN"/>
        </w:rPr>
        <w:t>na základě požadavku směrnice č. 2013/59/EURATOM</w:t>
      </w:r>
      <w:r w:rsidR="0099420E" w:rsidRPr="0099420E">
        <w:rPr>
          <w:rFonts w:ascii="Times New Roman" w:hAnsi="Times New Roman" w:cs="Times New Roman"/>
          <w:sz w:val="24"/>
          <w:szCs w:val="24"/>
          <w:lang w:eastAsia="zh-CN"/>
        </w:rPr>
        <w:t xml:space="preserve"> zaváděno</w:t>
      </w:r>
      <w:r w:rsidRPr="0099420E">
        <w:rPr>
          <w:rFonts w:ascii="Times New Roman" w:hAnsi="Times New Roman" w:cs="Times New Roman"/>
          <w:sz w:val="24"/>
          <w:szCs w:val="24"/>
          <w:lang w:eastAsia="zh-CN"/>
        </w:rPr>
        <w:t>, aby byl do procesu hodnocení vlastností zdrojů ionizujícího záření používaných v radioterapii pro účely léčby zapoje</w:t>
      </w:r>
      <w:r w:rsidR="0099420E" w:rsidRPr="0099420E">
        <w:rPr>
          <w:rFonts w:ascii="Times New Roman" w:hAnsi="Times New Roman" w:cs="Times New Roman"/>
          <w:sz w:val="24"/>
          <w:szCs w:val="24"/>
          <w:lang w:eastAsia="zh-CN"/>
        </w:rPr>
        <w:t>n klinický radiologický fyzik a</w:t>
      </w:r>
      <w:r w:rsidRPr="0099420E">
        <w:rPr>
          <w:rFonts w:ascii="Times New Roman" w:hAnsi="Times New Roman" w:cs="Times New Roman"/>
          <w:sz w:val="24"/>
          <w:szCs w:val="24"/>
          <w:lang w:eastAsia="zh-CN"/>
        </w:rPr>
        <w:t xml:space="preserve"> doplněna nutnost získání této kvalifikace pro udělení příslušného oprávnění zvláštní odborné způsobilosti. </w:t>
      </w:r>
    </w:p>
    <w:p w:rsidR="004A1C94" w:rsidRDefault="0099420E" w:rsidP="007234D8">
      <w:pPr>
        <w:spacing w:after="120"/>
        <w:jc w:val="both"/>
        <w:rPr>
          <w:rFonts w:ascii="Times New Roman" w:hAnsi="Times New Roman" w:cs="Times New Roman"/>
          <w:sz w:val="24"/>
          <w:szCs w:val="24"/>
          <w:lang w:eastAsia="zh-CN"/>
        </w:rPr>
      </w:pPr>
      <w:r w:rsidRPr="0099420E">
        <w:rPr>
          <w:rFonts w:ascii="Times New Roman" w:hAnsi="Times New Roman" w:cs="Times New Roman"/>
          <w:sz w:val="24"/>
          <w:szCs w:val="24"/>
          <w:lang w:eastAsia="zh-CN"/>
        </w:rPr>
        <w:t xml:space="preserve">Co se týče § 7 písm. </w:t>
      </w:r>
      <w:r w:rsidR="00D14A2A">
        <w:rPr>
          <w:rFonts w:ascii="Times New Roman" w:hAnsi="Times New Roman" w:cs="Times New Roman"/>
          <w:sz w:val="24"/>
          <w:szCs w:val="24"/>
          <w:lang w:eastAsia="zh-CN"/>
        </w:rPr>
        <w:t>f</w:t>
      </w:r>
      <w:r w:rsidRPr="0099420E">
        <w:rPr>
          <w:rFonts w:ascii="Times New Roman" w:hAnsi="Times New Roman" w:cs="Times New Roman"/>
          <w:sz w:val="24"/>
          <w:szCs w:val="24"/>
          <w:lang w:eastAsia="zh-CN"/>
        </w:rPr>
        <w:t>), tak p</w:t>
      </w:r>
      <w:r w:rsidR="00FA40B5" w:rsidRPr="0099420E">
        <w:rPr>
          <w:rFonts w:ascii="Times New Roman" w:hAnsi="Times New Roman" w:cs="Times New Roman"/>
          <w:sz w:val="24"/>
          <w:szCs w:val="24"/>
          <w:lang w:eastAsia="zh-CN"/>
        </w:rPr>
        <w:t>raxe ukázala, že</w:t>
      </w:r>
      <w:r w:rsidRPr="0099420E">
        <w:rPr>
          <w:rFonts w:ascii="Times New Roman" w:hAnsi="Times New Roman" w:cs="Times New Roman"/>
          <w:sz w:val="24"/>
          <w:szCs w:val="24"/>
          <w:lang w:eastAsia="zh-CN"/>
        </w:rPr>
        <w:t xml:space="preserve"> </w:t>
      </w:r>
      <w:r w:rsidR="00FA40B5" w:rsidRPr="0099420E">
        <w:rPr>
          <w:rFonts w:ascii="Times New Roman" w:hAnsi="Times New Roman" w:cs="Times New Roman"/>
          <w:sz w:val="24"/>
          <w:szCs w:val="24"/>
          <w:lang w:eastAsia="zh-CN"/>
        </w:rPr>
        <w:t>požadavek maturitní zkoušky pro vykonávání hodnocení vlastností zdrojů uvedených v § 3 písm. b) bodě 2 je zbytečně přísný. V mnoha případech jsou nejvhodnějšími osobami pro tuto činnost pracovníci s výučním listem, kteří fyzickou manipulaci s těmito zdroji zvládají nejlépe a v případě, že jsou řízeni osobou s příslušnou zvláštní odbornou způsobilostí pro řízení zkoušky, vykonají tuto činnost často mnohem efektivněji, rychleji, kvalitněji, což v důsledku znamená i bezpečněji, než osoby s maturitou, které nemají tolik praxe v nakládání s konkrétním typem zdroje. Proto se SÚJB rozhodl pro tuto činnost ponížit požadavek na vzdělání pro účely získání zvláštní odborné způsobilosti.</w:t>
      </w:r>
    </w:p>
    <w:p w:rsidR="0099420E" w:rsidRPr="0099420E" w:rsidRDefault="0099420E" w:rsidP="007234D8">
      <w:pPr>
        <w:spacing w:after="120"/>
        <w:jc w:val="both"/>
        <w:rPr>
          <w:rFonts w:ascii="Times New Roman" w:hAnsi="Times New Roman" w:cs="Times New Roman"/>
          <w:b/>
          <w:sz w:val="24"/>
          <w:szCs w:val="24"/>
          <w:highlight w:val="yellow"/>
          <w:lang w:eastAsia="zh-CN"/>
        </w:rPr>
      </w:pPr>
    </w:p>
    <w:p w:rsidR="00EA1743" w:rsidRPr="00FA40B5" w:rsidRDefault="00F37B5B" w:rsidP="00EA1743">
      <w:pPr>
        <w:spacing w:after="120"/>
        <w:rPr>
          <w:rFonts w:ascii="Times New Roman" w:hAnsi="Times New Roman" w:cs="Times New Roman"/>
          <w:b/>
          <w:sz w:val="24"/>
          <w:szCs w:val="24"/>
          <w:lang w:eastAsia="zh-CN"/>
        </w:rPr>
      </w:pPr>
      <w:r w:rsidRPr="00FA40B5">
        <w:rPr>
          <w:rFonts w:ascii="Times New Roman" w:hAnsi="Times New Roman" w:cs="Times New Roman"/>
          <w:b/>
          <w:sz w:val="24"/>
          <w:szCs w:val="24"/>
          <w:lang w:eastAsia="zh-CN"/>
        </w:rPr>
        <w:t xml:space="preserve">K novelizačnímu bodu </w:t>
      </w:r>
      <w:r w:rsidR="00FA40B5" w:rsidRPr="00FA40B5">
        <w:rPr>
          <w:rFonts w:ascii="Times New Roman" w:hAnsi="Times New Roman" w:cs="Times New Roman"/>
          <w:b/>
          <w:sz w:val="24"/>
          <w:szCs w:val="24"/>
          <w:lang w:eastAsia="zh-CN"/>
        </w:rPr>
        <w:t>1</w:t>
      </w:r>
      <w:r w:rsidR="00D14A2A">
        <w:rPr>
          <w:rFonts w:ascii="Times New Roman" w:hAnsi="Times New Roman" w:cs="Times New Roman"/>
          <w:b/>
          <w:sz w:val="24"/>
          <w:szCs w:val="24"/>
          <w:lang w:eastAsia="zh-CN"/>
        </w:rPr>
        <w:t>4</w:t>
      </w:r>
    </w:p>
    <w:p w:rsidR="003600D1" w:rsidRPr="00FA40B5" w:rsidRDefault="004412C8" w:rsidP="0070697D">
      <w:pPr>
        <w:spacing w:after="120"/>
        <w:rPr>
          <w:rFonts w:ascii="Times New Roman" w:hAnsi="Times New Roman" w:cs="Times New Roman"/>
          <w:b/>
          <w:sz w:val="24"/>
          <w:szCs w:val="24"/>
          <w:lang w:eastAsia="zh-CN"/>
        </w:rPr>
      </w:pPr>
      <w:r w:rsidRPr="00FA40B5">
        <w:rPr>
          <w:rFonts w:ascii="Times New Roman" w:hAnsi="Times New Roman" w:cs="Times New Roman"/>
          <w:b/>
          <w:sz w:val="24"/>
          <w:szCs w:val="24"/>
          <w:lang w:eastAsia="zh-CN"/>
        </w:rPr>
        <w:t>§</w:t>
      </w:r>
      <w:r w:rsidR="004A1C94" w:rsidRPr="00FA40B5">
        <w:rPr>
          <w:rFonts w:ascii="Times New Roman" w:hAnsi="Times New Roman" w:cs="Times New Roman"/>
          <w:b/>
          <w:sz w:val="24"/>
          <w:szCs w:val="24"/>
          <w:lang w:eastAsia="zh-CN"/>
        </w:rPr>
        <w:t xml:space="preserve"> </w:t>
      </w:r>
      <w:r w:rsidR="00FA40B5" w:rsidRPr="00FA40B5">
        <w:rPr>
          <w:rFonts w:ascii="Times New Roman" w:hAnsi="Times New Roman" w:cs="Times New Roman"/>
          <w:b/>
          <w:sz w:val="24"/>
          <w:szCs w:val="24"/>
          <w:lang w:eastAsia="zh-CN"/>
        </w:rPr>
        <w:t>8</w:t>
      </w:r>
    </w:p>
    <w:p w:rsidR="004A1C94" w:rsidRDefault="00FA40B5" w:rsidP="0070697D">
      <w:pPr>
        <w:spacing w:after="120"/>
        <w:jc w:val="both"/>
        <w:rPr>
          <w:rFonts w:ascii="Times New Roman" w:hAnsi="Times New Roman" w:cs="Times New Roman"/>
          <w:sz w:val="24"/>
          <w:szCs w:val="24"/>
          <w:lang w:eastAsia="zh-CN"/>
        </w:rPr>
      </w:pPr>
      <w:r w:rsidRPr="00FA40B5">
        <w:rPr>
          <w:rFonts w:ascii="Times New Roman" w:hAnsi="Times New Roman" w:cs="Times New Roman"/>
          <w:sz w:val="24"/>
          <w:szCs w:val="24"/>
          <w:lang w:eastAsia="zh-CN"/>
        </w:rPr>
        <w:t xml:space="preserve">Stávající požadavek 3 měsíců praxe pro činnost uvedenou v § 3 písm. a) na pracovišti, kde je používáno průmyslové stabilní měřidlo, byl nedostatečný – praxe ukázala, že u této činnosti je potřeba 1 rok praxe – žadatelé bez 1 roku praxe neměli dostatek zkušeností. Naopak požadavek 3 měsíců praxe pro řízení vykonávání služeb významných z hlediska radiační ochrany podle </w:t>
      </w:r>
      <w:r w:rsidR="0099420E">
        <w:rPr>
          <w:rFonts w:ascii="Times New Roman" w:hAnsi="Times New Roman" w:cs="Times New Roman"/>
          <w:sz w:val="24"/>
          <w:szCs w:val="24"/>
          <w:lang w:eastAsia="zh-CN"/>
        </w:rPr>
        <w:br/>
      </w:r>
      <w:r w:rsidRPr="00FA40B5">
        <w:rPr>
          <w:rFonts w:ascii="Times New Roman" w:hAnsi="Times New Roman" w:cs="Times New Roman"/>
          <w:sz w:val="24"/>
          <w:szCs w:val="24"/>
          <w:lang w:eastAsia="zh-CN"/>
        </w:rPr>
        <w:t xml:space="preserve">§ 9 odst. 2 písm. h) bodu 2, 5, 6 a 7 atomového zákona se jeví jako zbytečný – praxe ukázala, že žadatelé jsou schopni tyto činnosti kvalifikovaně provádět i bez jakékoli praxe pouze na základě odborné přípravy a po ověření jejich znalostí zkouškou zvláštní odborné způsobilosti. Požadavek na získání praxe u držitele povolení, při jehož povolené činnosti je daná činnost zvláště důležitá z hlediska radiační ochrany, se v praxi ukázal pro některé typy činností jako nesplnitelný – např. v případě hodnocení vlastností nových typů zdrojů používaných v </w:t>
      </w:r>
      <w:r w:rsidRPr="00FA40B5">
        <w:rPr>
          <w:rFonts w:ascii="Times New Roman" w:hAnsi="Times New Roman" w:cs="Times New Roman"/>
          <w:sz w:val="24"/>
          <w:szCs w:val="24"/>
          <w:lang w:eastAsia="zh-CN"/>
        </w:rPr>
        <w:lastRenderedPageBreak/>
        <w:t>radioterapii nelze praxi získat u držitele povolení, který tuto činnost vykonává, protože žádný takový neexistuje. V takovém případě je třeba umožnit získání praxe při podobné činnosti.</w:t>
      </w:r>
    </w:p>
    <w:p w:rsidR="00BE6F5D" w:rsidRDefault="00BE6F5D" w:rsidP="00BE6F5D">
      <w:pPr>
        <w:spacing w:after="120"/>
        <w:jc w:val="both"/>
        <w:rPr>
          <w:rFonts w:ascii="Times New Roman" w:hAnsi="Times New Roman" w:cs="Times New Roman"/>
          <w:sz w:val="24"/>
          <w:szCs w:val="24"/>
          <w:lang w:eastAsia="zh-CN"/>
        </w:rPr>
      </w:pPr>
      <w:r w:rsidRPr="00FA40B5">
        <w:rPr>
          <w:rFonts w:ascii="Times New Roman" w:hAnsi="Times New Roman" w:cs="Times New Roman"/>
          <w:sz w:val="24"/>
          <w:szCs w:val="24"/>
          <w:lang w:eastAsia="zh-CN"/>
        </w:rPr>
        <w:t xml:space="preserve">Nově se pro získání zvláštní odborné způsobilosti pro činnosti uvedené v § 3 písm. b) bodě 1 zavádí jako podmínka </w:t>
      </w:r>
      <w:r w:rsidR="00B361A2" w:rsidRPr="00B361A2">
        <w:rPr>
          <w:rFonts w:ascii="Times New Roman" w:hAnsi="Times New Roman" w:cs="Times New Roman"/>
          <w:sz w:val="24"/>
          <w:szCs w:val="24"/>
          <w:lang w:eastAsia="zh-CN"/>
        </w:rPr>
        <w:t>praxe vykonávání soustavného dohledu nad dodržováním požadavků radiační ochrany, řízení nebo vykonávání hodnocení vlastností zdroje ionizujícího záření po dobu 1 měsíce</w:t>
      </w:r>
      <w:r w:rsidRPr="00FA40B5">
        <w:rPr>
          <w:rFonts w:ascii="Times New Roman" w:hAnsi="Times New Roman" w:cs="Times New Roman"/>
          <w:sz w:val="24"/>
          <w:szCs w:val="24"/>
          <w:lang w:eastAsia="zh-CN"/>
        </w:rPr>
        <w:t xml:space="preserve">. Tento přístup zajišťuje, že žadatel o zvláštní odbornou způsobilost pro činnosti uvedené v § 3 písm. b) bodě 1 již </w:t>
      </w:r>
      <w:r w:rsidR="00B361A2" w:rsidRPr="00FA40B5">
        <w:rPr>
          <w:rFonts w:ascii="Times New Roman" w:hAnsi="Times New Roman" w:cs="Times New Roman"/>
          <w:sz w:val="24"/>
          <w:szCs w:val="24"/>
          <w:lang w:eastAsia="zh-CN"/>
        </w:rPr>
        <w:t>získal zvláštní odbornou způsobi</w:t>
      </w:r>
      <w:r w:rsidR="00B361A2">
        <w:rPr>
          <w:rFonts w:ascii="Times New Roman" w:hAnsi="Times New Roman" w:cs="Times New Roman"/>
          <w:sz w:val="24"/>
          <w:szCs w:val="24"/>
          <w:lang w:eastAsia="zh-CN"/>
        </w:rPr>
        <w:t xml:space="preserve">lost podle § 3 písm. a) nebo b), </w:t>
      </w:r>
      <w:proofErr w:type="gramStart"/>
      <w:r w:rsidR="00B361A2">
        <w:rPr>
          <w:rFonts w:ascii="Times New Roman" w:hAnsi="Times New Roman" w:cs="Times New Roman"/>
          <w:sz w:val="24"/>
          <w:szCs w:val="24"/>
          <w:lang w:eastAsia="zh-CN"/>
        </w:rPr>
        <w:t>tzn.</w:t>
      </w:r>
      <w:proofErr w:type="gramEnd"/>
      <w:r w:rsidR="00B361A2">
        <w:rPr>
          <w:rFonts w:ascii="Times New Roman" w:hAnsi="Times New Roman" w:cs="Times New Roman"/>
          <w:sz w:val="24"/>
          <w:szCs w:val="24"/>
          <w:lang w:eastAsia="zh-CN"/>
        </w:rPr>
        <w:t xml:space="preserve"> již </w:t>
      </w:r>
      <w:proofErr w:type="gramStart"/>
      <w:r w:rsidR="00B361A2" w:rsidRPr="00FA40B5">
        <w:rPr>
          <w:rFonts w:ascii="Times New Roman" w:hAnsi="Times New Roman" w:cs="Times New Roman"/>
          <w:sz w:val="24"/>
          <w:szCs w:val="24"/>
          <w:lang w:eastAsia="zh-CN"/>
        </w:rPr>
        <w:t>byl</w:t>
      </w:r>
      <w:proofErr w:type="gramEnd"/>
      <w:r w:rsidR="00B361A2" w:rsidRPr="00FA40B5">
        <w:rPr>
          <w:rFonts w:ascii="Times New Roman" w:hAnsi="Times New Roman" w:cs="Times New Roman"/>
          <w:sz w:val="24"/>
          <w:szCs w:val="24"/>
          <w:lang w:eastAsia="zh-CN"/>
        </w:rPr>
        <w:t xml:space="preserve"> </w:t>
      </w:r>
      <w:r w:rsidRPr="00FA40B5">
        <w:rPr>
          <w:rFonts w:ascii="Times New Roman" w:hAnsi="Times New Roman" w:cs="Times New Roman"/>
          <w:sz w:val="24"/>
          <w:szCs w:val="24"/>
          <w:lang w:eastAsia="zh-CN"/>
        </w:rPr>
        <w:t>na SÚJB prozkoušen z obe</w:t>
      </w:r>
      <w:r w:rsidR="00B361A2">
        <w:rPr>
          <w:rFonts w:ascii="Times New Roman" w:hAnsi="Times New Roman" w:cs="Times New Roman"/>
          <w:sz w:val="24"/>
          <w:szCs w:val="24"/>
          <w:lang w:eastAsia="zh-CN"/>
        </w:rPr>
        <w:t>cných znalostí radiační ochrany.</w:t>
      </w:r>
      <w:r w:rsidRPr="00FA40B5">
        <w:rPr>
          <w:rFonts w:ascii="Times New Roman" w:hAnsi="Times New Roman" w:cs="Times New Roman"/>
          <w:sz w:val="24"/>
          <w:szCs w:val="24"/>
          <w:lang w:eastAsia="zh-CN"/>
        </w:rPr>
        <w:t xml:space="preserve"> Proces ověřování zvláštní odborné způsobilosti pro činnosti uvedené v § 3 písm. b) b</w:t>
      </w:r>
      <w:r>
        <w:rPr>
          <w:rFonts w:ascii="Times New Roman" w:hAnsi="Times New Roman" w:cs="Times New Roman"/>
          <w:sz w:val="24"/>
          <w:szCs w:val="24"/>
          <w:lang w:eastAsia="zh-CN"/>
        </w:rPr>
        <w:t>odě 1 tak bude moci být zaměřen</w:t>
      </w:r>
      <w:r w:rsidRPr="00FA40B5">
        <w:rPr>
          <w:rFonts w:ascii="Times New Roman" w:hAnsi="Times New Roman" w:cs="Times New Roman"/>
          <w:sz w:val="24"/>
          <w:szCs w:val="24"/>
          <w:lang w:eastAsia="zh-CN"/>
        </w:rPr>
        <w:t xml:space="preserve"> pouze na odborné znalosti týkající se hodnocení vlastností vybraného typu zdroje ionizujícího záření, protože obecné znalosti z radiační ochrany budou ověřeny předem. </w:t>
      </w:r>
    </w:p>
    <w:p w:rsidR="00BE6F5D" w:rsidRPr="00EB66F5" w:rsidRDefault="00EB66F5" w:rsidP="0070697D">
      <w:pPr>
        <w:spacing w:after="120"/>
        <w:jc w:val="both"/>
        <w:rPr>
          <w:rFonts w:ascii="Times New Roman" w:hAnsi="Times New Roman" w:cs="Times New Roman"/>
          <w:sz w:val="24"/>
          <w:szCs w:val="24"/>
          <w:lang w:eastAsia="zh-CN"/>
        </w:rPr>
      </w:pPr>
      <w:r w:rsidRPr="00EB66F5">
        <w:rPr>
          <w:rFonts w:ascii="Times New Roman" w:hAnsi="Times New Roman" w:cs="Times New Roman"/>
          <w:sz w:val="24"/>
          <w:szCs w:val="24"/>
          <w:lang w:eastAsia="zh-CN"/>
        </w:rPr>
        <w:t xml:space="preserve">Praxe ukázala, že poměrně mnoho žadatelů o zvláštní odbornou způsobilost v radiační ochraně </w:t>
      </w:r>
      <w:r>
        <w:rPr>
          <w:rFonts w:ascii="Times New Roman" w:hAnsi="Times New Roman" w:cs="Times New Roman"/>
          <w:sz w:val="24"/>
          <w:szCs w:val="24"/>
          <w:lang w:eastAsia="zh-CN"/>
        </w:rPr>
        <w:t xml:space="preserve">po neúspěšném složení zkoušky (po vyčerpání 3 pokusů) okamžitě podá novou žádost a tímto způsobem </w:t>
      </w:r>
      <w:r w:rsidR="00494D1F">
        <w:rPr>
          <w:rFonts w:ascii="Times New Roman" w:hAnsi="Times New Roman" w:cs="Times New Roman"/>
          <w:sz w:val="24"/>
          <w:szCs w:val="24"/>
          <w:lang w:eastAsia="zh-CN"/>
        </w:rPr>
        <w:t>se může pokoušet opakovat zkoušku neomezeně</w:t>
      </w:r>
      <w:r>
        <w:rPr>
          <w:rFonts w:ascii="Times New Roman" w:hAnsi="Times New Roman" w:cs="Times New Roman"/>
          <w:sz w:val="24"/>
          <w:szCs w:val="24"/>
          <w:lang w:eastAsia="zh-CN"/>
        </w:rPr>
        <w:t>. Tato praxe neúměrně zatěžuje SÚJB</w:t>
      </w:r>
      <w:r w:rsidR="00494D1F">
        <w:rPr>
          <w:rFonts w:ascii="Times New Roman" w:hAnsi="Times New Roman" w:cs="Times New Roman"/>
          <w:sz w:val="24"/>
          <w:szCs w:val="24"/>
          <w:lang w:eastAsia="zh-CN"/>
        </w:rPr>
        <w:t xml:space="preserve"> </w:t>
      </w:r>
      <w:proofErr w:type="spellStart"/>
      <w:r w:rsidR="00494D1F">
        <w:rPr>
          <w:rFonts w:ascii="Times New Roman" w:hAnsi="Times New Roman" w:cs="Times New Roman"/>
          <w:sz w:val="24"/>
          <w:szCs w:val="24"/>
          <w:lang w:eastAsia="zh-CN"/>
        </w:rPr>
        <w:t>aa</w:t>
      </w:r>
      <w:proofErr w:type="spellEnd"/>
      <w:r w:rsidR="00494D1F">
        <w:rPr>
          <w:rFonts w:ascii="Times New Roman" w:hAnsi="Times New Roman" w:cs="Times New Roman"/>
          <w:sz w:val="24"/>
          <w:szCs w:val="24"/>
          <w:lang w:eastAsia="zh-CN"/>
        </w:rPr>
        <w:t xml:space="preserve"> nezajišťuje, že žadatelé získají, resp. po neúspěšných pokusech doplní</w:t>
      </w:r>
      <w:r>
        <w:rPr>
          <w:rFonts w:ascii="Times New Roman" w:hAnsi="Times New Roman" w:cs="Times New Roman"/>
          <w:sz w:val="24"/>
          <w:szCs w:val="24"/>
          <w:lang w:eastAsia="zh-CN"/>
        </w:rPr>
        <w:t xml:space="preserve"> potřebné </w:t>
      </w:r>
      <w:proofErr w:type="spellStart"/>
      <w:proofErr w:type="gramStart"/>
      <w:r>
        <w:rPr>
          <w:rFonts w:ascii="Times New Roman" w:hAnsi="Times New Roman" w:cs="Times New Roman"/>
          <w:sz w:val="24"/>
          <w:szCs w:val="24"/>
          <w:lang w:eastAsia="zh-CN"/>
        </w:rPr>
        <w:t>znalosti</w:t>
      </w:r>
      <w:r w:rsidR="00494D1F">
        <w:rPr>
          <w:rFonts w:ascii="Times New Roman" w:hAnsi="Times New Roman" w:cs="Times New Roman"/>
          <w:sz w:val="24"/>
          <w:szCs w:val="24"/>
          <w:lang w:eastAsia="zh-CN"/>
        </w:rPr>
        <w:t>.</w:t>
      </w:r>
      <w:r w:rsidR="002078B3">
        <w:rPr>
          <w:rFonts w:ascii="Times New Roman" w:hAnsi="Times New Roman" w:cs="Times New Roman"/>
          <w:sz w:val="24"/>
          <w:szCs w:val="24"/>
          <w:lang w:eastAsia="zh-CN"/>
        </w:rPr>
        <w:t>Proto</w:t>
      </w:r>
      <w:proofErr w:type="spellEnd"/>
      <w:proofErr w:type="gramEnd"/>
      <w:r w:rsidR="002078B3">
        <w:rPr>
          <w:rFonts w:ascii="Times New Roman" w:hAnsi="Times New Roman" w:cs="Times New Roman"/>
          <w:sz w:val="24"/>
          <w:szCs w:val="24"/>
          <w:lang w:eastAsia="zh-CN"/>
        </w:rPr>
        <w:t xml:space="preserve"> se zavádí nový mechanismus nutnosti opakování odborné praxe po neúspěšném složení zkoušky. Odborná praxe je nejúčinnější způsob, jakým žadatelé získávají potřebné znalosti a dovednosti, a tak když 3 neúspěšné pokusy o zkoušku zvláštní odborné způsobilosti ukážou, že žadatel potřebné znalosti nemá, je nejvhodnější tuto praxi absolvovat ještě jednou.</w:t>
      </w:r>
    </w:p>
    <w:p w:rsidR="0099420E" w:rsidRDefault="0099420E" w:rsidP="00EA1743">
      <w:pPr>
        <w:spacing w:after="120"/>
        <w:rPr>
          <w:rFonts w:ascii="Times New Roman" w:hAnsi="Times New Roman" w:cs="Times New Roman"/>
          <w:b/>
          <w:sz w:val="24"/>
          <w:szCs w:val="24"/>
          <w:lang w:eastAsia="zh-CN"/>
        </w:rPr>
      </w:pPr>
    </w:p>
    <w:p w:rsidR="00EA1743" w:rsidRPr="00AF5570" w:rsidRDefault="00FA40B5" w:rsidP="00EA1743">
      <w:pPr>
        <w:spacing w:after="120"/>
        <w:rPr>
          <w:rFonts w:ascii="Times New Roman" w:hAnsi="Times New Roman" w:cs="Times New Roman"/>
          <w:b/>
          <w:sz w:val="24"/>
          <w:szCs w:val="24"/>
          <w:lang w:eastAsia="zh-CN"/>
        </w:rPr>
      </w:pPr>
      <w:r w:rsidRPr="00AF5570">
        <w:rPr>
          <w:rFonts w:ascii="Times New Roman" w:hAnsi="Times New Roman" w:cs="Times New Roman"/>
          <w:b/>
          <w:sz w:val="24"/>
          <w:szCs w:val="24"/>
          <w:lang w:eastAsia="zh-CN"/>
        </w:rPr>
        <w:t>K novelizačním bod</w:t>
      </w:r>
      <w:r w:rsidR="00AF5570">
        <w:rPr>
          <w:rFonts w:ascii="Times New Roman" w:hAnsi="Times New Roman" w:cs="Times New Roman"/>
          <w:b/>
          <w:sz w:val="24"/>
          <w:szCs w:val="24"/>
          <w:lang w:eastAsia="zh-CN"/>
        </w:rPr>
        <w:t>ům</w:t>
      </w:r>
      <w:r w:rsidRPr="00AF5570">
        <w:rPr>
          <w:rFonts w:ascii="Times New Roman" w:hAnsi="Times New Roman" w:cs="Times New Roman"/>
          <w:b/>
          <w:sz w:val="24"/>
          <w:szCs w:val="24"/>
          <w:lang w:eastAsia="zh-CN"/>
        </w:rPr>
        <w:t xml:space="preserve"> 1</w:t>
      </w:r>
      <w:r w:rsidR="00D14A2A">
        <w:rPr>
          <w:rFonts w:ascii="Times New Roman" w:hAnsi="Times New Roman" w:cs="Times New Roman"/>
          <w:b/>
          <w:sz w:val="24"/>
          <w:szCs w:val="24"/>
          <w:lang w:eastAsia="zh-CN"/>
        </w:rPr>
        <w:t>5</w:t>
      </w:r>
      <w:r w:rsidR="00AF5570" w:rsidRPr="00AF5570">
        <w:rPr>
          <w:rFonts w:ascii="Times New Roman" w:hAnsi="Times New Roman" w:cs="Times New Roman"/>
          <w:b/>
          <w:sz w:val="24"/>
          <w:szCs w:val="24"/>
          <w:lang w:eastAsia="zh-CN"/>
        </w:rPr>
        <w:t>, 3</w:t>
      </w:r>
      <w:r w:rsidR="00D14A2A">
        <w:rPr>
          <w:rFonts w:ascii="Times New Roman" w:hAnsi="Times New Roman" w:cs="Times New Roman"/>
          <w:b/>
          <w:sz w:val="24"/>
          <w:szCs w:val="24"/>
          <w:lang w:eastAsia="zh-CN"/>
        </w:rPr>
        <w:t>3</w:t>
      </w:r>
      <w:r w:rsidR="00AF5570" w:rsidRPr="00AF5570">
        <w:rPr>
          <w:rFonts w:ascii="Times New Roman" w:hAnsi="Times New Roman" w:cs="Times New Roman"/>
          <w:b/>
          <w:sz w:val="24"/>
          <w:szCs w:val="24"/>
          <w:lang w:eastAsia="zh-CN"/>
        </w:rPr>
        <w:t xml:space="preserve"> a 3</w:t>
      </w:r>
      <w:r w:rsidR="00D14A2A">
        <w:rPr>
          <w:rFonts w:ascii="Times New Roman" w:hAnsi="Times New Roman" w:cs="Times New Roman"/>
          <w:b/>
          <w:sz w:val="24"/>
          <w:szCs w:val="24"/>
          <w:lang w:eastAsia="zh-CN"/>
        </w:rPr>
        <w:t>4</w:t>
      </w:r>
    </w:p>
    <w:p w:rsidR="003600D1" w:rsidRPr="00AF5570" w:rsidRDefault="0042685F" w:rsidP="0070697D">
      <w:pPr>
        <w:spacing w:after="120"/>
        <w:rPr>
          <w:rFonts w:ascii="Times New Roman" w:hAnsi="Times New Roman" w:cs="Times New Roman"/>
          <w:b/>
          <w:sz w:val="24"/>
          <w:szCs w:val="24"/>
          <w:lang w:eastAsia="zh-CN"/>
        </w:rPr>
      </w:pPr>
      <w:r w:rsidRPr="00AF5570">
        <w:rPr>
          <w:rFonts w:ascii="Times New Roman" w:hAnsi="Times New Roman" w:cs="Times New Roman"/>
          <w:b/>
          <w:sz w:val="24"/>
          <w:szCs w:val="24"/>
          <w:lang w:eastAsia="zh-CN"/>
        </w:rPr>
        <w:t xml:space="preserve">§ </w:t>
      </w:r>
      <w:r w:rsidR="00AF5570" w:rsidRPr="00AF5570">
        <w:rPr>
          <w:rFonts w:ascii="Times New Roman" w:hAnsi="Times New Roman" w:cs="Times New Roman"/>
          <w:b/>
          <w:sz w:val="24"/>
          <w:szCs w:val="24"/>
          <w:lang w:eastAsia="zh-CN"/>
        </w:rPr>
        <w:t>9 odst. 1, § 18 odst. 3, § 20 odst. 1</w:t>
      </w:r>
    </w:p>
    <w:p w:rsidR="0042685F" w:rsidRDefault="00AF5570" w:rsidP="0099420E">
      <w:pPr>
        <w:spacing w:after="120"/>
        <w:jc w:val="both"/>
        <w:rPr>
          <w:rFonts w:ascii="Times New Roman" w:hAnsi="Times New Roman" w:cs="Times New Roman"/>
          <w:sz w:val="24"/>
          <w:szCs w:val="24"/>
          <w:lang w:eastAsia="zh-CN"/>
        </w:rPr>
      </w:pPr>
      <w:r w:rsidRPr="00AF5570">
        <w:rPr>
          <w:rFonts w:ascii="Times New Roman" w:hAnsi="Times New Roman" w:cs="Times New Roman"/>
          <w:sz w:val="24"/>
          <w:szCs w:val="24"/>
          <w:lang w:eastAsia="zh-CN"/>
        </w:rPr>
        <w:t xml:space="preserve">Kurzy odborné přípravy, další odborné přípravy a pro osoby zajišťující radiační ochranu </w:t>
      </w:r>
      <w:proofErr w:type="spellStart"/>
      <w:r w:rsidRPr="00AF5570">
        <w:rPr>
          <w:rFonts w:ascii="Times New Roman" w:hAnsi="Times New Roman" w:cs="Times New Roman"/>
          <w:sz w:val="24"/>
          <w:szCs w:val="24"/>
          <w:lang w:eastAsia="zh-CN"/>
        </w:rPr>
        <w:t>registranta</w:t>
      </w:r>
      <w:proofErr w:type="spellEnd"/>
      <w:r w:rsidRPr="00AF5570">
        <w:rPr>
          <w:rFonts w:ascii="Times New Roman" w:hAnsi="Times New Roman" w:cs="Times New Roman"/>
          <w:sz w:val="24"/>
          <w:szCs w:val="24"/>
          <w:lang w:eastAsia="zh-CN"/>
        </w:rPr>
        <w:t xml:space="preserve"> dosud neobsahovaly závěrečný test. Některé vzdělávací instituce však tyto testy zavedly a </w:t>
      </w:r>
      <w:r w:rsidR="0099420E">
        <w:rPr>
          <w:rFonts w:ascii="Times New Roman" w:hAnsi="Times New Roman" w:cs="Times New Roman"/>
          <w:sz w:val="24"/>
          <w:szCs w:val="24"/>
          <w:lang w:eastAsia="zh-CN"/>
        </w:rPr>
        <w:t>kontroly</w:t>
      </w:r>
      <w:r w:rsidRPr="00AF5570">
        <w:rPr>
          <w:rFonts w:ascii="Times New Roman" w:hAnsi="Times New Roman" w:cs="Times New Roman"/>
          <w:sz w:val="24"/>
          <w:szCs w:val="24"/>
          <w:lang w:eastAsia="zh-CN"/>
        </w:rPr>
        <w:t xml:space="preserve"> u všech těchto institucí ukázaly, že úroveň znalostí absolventů těchto kurzů se liší v případech, kdy kurz závěrečný test obsahuje a kdy ne. Ukázalo se, že mnoho účastníků kurzů v případě, že není kurz zakončen závěrečným testem, ke kurzu přistupuje formálně a snaží se pouze splnit účast, aniž by věnovali pozornost předávaným informacím. To by ve svém důsledku mohlo vést ke zhoršení úrovně zajištění radiační ochrany osobami se zvláštní odbornou způsobilostí a zajišťujícími radiační ochranu </w:t>
      </w:r>
      <w:proofErr w:type="spellStart"/>
      <w:r w:rsidRPr="00AF5570">
        <w:rPr>
          <w:rFonts w:ascii="Times New Roman" w:hAnsi="Times New Roman" w:cs="Times New Roman"/>
          <w:sz w:val="24"/>
          <w:szCs w:val="24"/>
          <w:lang w:eastAsia="zh-CN"/>
        </w:rPr>
        <w:t>registranta</w:t>
      </w:r>
      <w:proofErr w:type="spellEnd"/>
      <w:r w:rsidRPr="00AF5570">
        <w:rPr>
          <w:rFonts w:ascii="Times New Roman" w:hAnsi="Times New Roman" w:cs="Times New Roman"/>
          <w:sz w:val="24"/>
          <w:szCs w:val="24"/>
          <w:lang w:eastAsia="zh-CN"/>
        </w:rPr>
        <w:t>. Proto se SÚJB rozhodl zavést závěrečný test jako povinnou součást každého kurzu.</w:t>
      </w:r>
    </w:p>
    <w:p w:rsidR="002078B3" w:rsidRPr="002078B3" w:rsidRDefault="002078B3" w:rsidP="0099420E">
      <w:pPr>
        <w:spacing w:after="120"/>
        <w:jc w:val="both"/>
        <w:rPr>
          <w:rFonts w:ascii="Times New Roman" w:hAnsi="Times New Roman" w:cs="Times New Roman"/>
          <w:sz w:val="24"/>
          <w:szCs w:val="24"/>
          <w:lang w:eastAsia="zh-CN"/>
        </w:rPr>
      </w:pPr>
      <w:r w:rsidRPr="002078B3">
        <w:rPr>
          <w:rFonts w:ascii="Times New Roman" w:hAnsi="Times New Roman" w:cs="Times New Roman"/>
          <w:sz w:val="24"/>
          <w:szCs w:val="24"/>
          <w:lang w:eastAsia="zh-CN"/>
        </w:rPr>
        <w:t xml:space="preserve">Někteří držitelé zvláštní odborné způsobilosti </w:t>
      </w:r>
      <w:r>
        <w:rPr>
          <w:rFonts w:ascii="Times New Roman" w:hAnsi="Times New Roman" w:cs="Times New Roman"/>
          <w:sz w:val="24"/>
          <w:szCs w:val="24"/>
          <w:lang w:eastAsia="zh-CN"/>
        </w:rPr>
        <w:t xml:space="preserve">v rámci snahy o udržování co nejvyšší úrovně kvalifikace po pěti letech nenavštěvují krátký kurz další odborné přípravy, ale opakují si celý kurz odborné přípravy. To sice není nutné, nicméně je to možné a svůj účel to plní. Dosavadní znění vyhlášky jim ovšem tuto praxi znemožňovalo, a tak se v </w:t>
      </w:r>
      <w:r w:rsidR="00821268">
        <w:rPr>
          <w:rFonts w:ascii="Times New Roman" w:hAnsi="Times New Roman" w:cs="Times New Roman"/>
          <w:sz w:val="24"/>
          <w:szCs w:val="24"/>
          <w:lang w:eastAsia="zh-CN"/>
        </w:rPr>
        <w:t>§ 18 odst. 3 přidává písm. b), které toto umožní.</w:t>
      </w:r>
    </w:p>
    <w:p w:rsidR="0099420E" w:rsidRDefault="0099420E" w:rsidP="00EA1743">
      <w:pPr>
        <w:spacing w:after="120"/>
        <w:rPr>
          <w:rFonts w:ascii="Times New Roman" w:hAnsi="Times New Roman" w:cs="Times New Roman"/>
          <w:b/>
          <w:sz w:val="24"/>
          <w:szCs w:val="24"/>
          <w:lang w:eastAsia="zh-CN"/>
        </w:rPr>
      </w:pPr>
    </w:p>
    <w:p w:rsidR="00EA1743" w:rsidRPr="00AF5570" w:rsidRDefault="00AF5570" w:rsidP="00EA1743">
      <w:pPr>
        <w:spacing w:after="120"/>
        <w:rPr>
          <w:rFonts w:ascii="Times New Roman" w:hAnsi="Times New Roman" w:cs="Times New Roman"/>
          <w:b/>
          <w:sz w:val="24"/>
          <w:szCs w:val="24"/>
          <w:lang w:eastAsia="zh-CN"/>
        </w:rPr>
      </w:pPr>
      <w:r w:rsidRPr="00AF5570">
        <w:rPr>
          <w:rFonts w:ascii="Times New Roman" w:hAnsi="Times New Roman" w:cs="Times New Roman"/>
          <w:b/>
          <w:sz w:val="24"/>
          <w:szCs w:val="24"/>
          <w:lang w:eastAsia="zh-CN"/>
        </w:rPr>
        <w:t>K novelizačním bodům</w:t>
      </w:r>
      <w:r w:rsidR="00F37B5B" w:rsidRPr="00AF5570">
        <w:rPr>
          <w:rFonts w:ascii="Times New Roman" w:hAnsi="Times New Roman" w:cs="Times New Roman"/>
          <w:b/>
          <w:sz w:val="24"/>
          <w:szCs w:val="24"/>
          <w:lang w:eastAsia="zh-CN"/>
        </w:rPr>
        <w:t xml:space="preserve"> </w:t>
      </w:r>
      <w:r w:rsidRPr="00AF5570">
        <w:rPr>
          <w:rFonts w:ascii="Times New Roman" w:hAnsi="Times New Roman" w:cs="Times New Roman"/>
          <w:b/>
          <w:sz w:val="24"/>
          <w:szCs w:val="24"/>
          <w:lang w:eastAsia="zh-CN"/>
        </w:rPr>
        <w:t>1</w:t>
      </w:r>
      <w:r w:rsidR="00D14A2A">
        <w:rPr>
          <w:rFonts w:ascii="Times New Roman" w:hAnsi="Times New Roman" w:cs="Times New Roman"/>
          <w:b/>
          <w:sz w:val="24"/>
          <w:szCs w:val="24"/>
          <w:lang w:eastAsia="zh-CN"/>
        </w:rPr>
        <w:t>6</w:t>
      </w:r>
      <w:r w:rsidRPr="00AF5570">
        <w:rPr>
          <w:rFonts w:ascii="Times New Roman" w:hAnsi="Times New Roman" w:cs="Times New Roman"/>
          <w:b/>
          <w:sz w:val="24"/>
          <w:szCs w:val="24"/>
          <w:lang w:eastAsia="zh-CN"/>
        </w:rPr>
        <w:t xml:space="preserve"> až 2</w:t>
      </w:r>
      <w:r w:rsidR="00D14A2A">
        <w:rPr>
          <w:rFonts w:ascii="Times New Roman" w:hAnsi="Times New Roman" w:cs="Times New Roman"/>
          <w:b/>
          <w:sz w:val="24"/>
          <w:szCs w:val="24"/>
          <w:lang w:eastAsia="zh-CN"/>
        </w:rPr>
        <w:t>3</w:t>
      </w:r>
    </w:p>
    <w:p w:rsidR="003600D1" w:rsidRPr="00AF5570" w:rsidRDefault="004412C8" w:rsidP="0070697D">
      <w:pPr>
        <w:spacing w:after="120"/>
        <w:rPr>
          <w:rFonts w:ascii="Times New Roman" w:hAnsi="Times New Roman" w:cs="Times New Roman"/>
          <w:b/>
          <w:sz w:val="24"/>
          <w:szCs w:val="24"/>
          <w:lang w:eastAsia="zh-CN"/>
        </w:rPr>
      </w:pPr>
      <w:r w:rsidRPr="00AF5570">
        <w:rPr>
          <w:rFonts w:ascii="Times New Roman" w:hAnsi="Times New Roman" w:cs="Times New Roman"/>
          <w:b/>
          <w:sz w:val="24"/>
          <w:szCs w:val="24"/>
          <w:lang w:eastAsia="zh-CN"/>
        </w:rPr>
        <w:t xml:space="preserve">§ </w:t>
      </w:r>
      <w:r w:rsidR="00AF5570" w:rsidRPr="00AF5570">
        <w:rPr>
          <w:rFonts w:ascii="Times New Roman" w:hAnsi="Times New Roman" w:cs="Times New Roman"/>
          <w:b/>
          <w:sz w:val="24"/>
          <w:szCs w:val="24"/>
          <w:lang w:eastAsia="zh-CN"/>
        </w:rPr>
        <w:t>10</w:t>
      </w:r>
      <w:r w:rsidR="0042685F" w:rsidRPr="00AF5570">
        <w:rPr>
          <w:rFonts w:ascii="Times New Roman" w:hAnsi="Times New Roman" w:cs="Times New Roman"/>
          <w:b/>
          <w:sz w:val="24"/>
          <w:szCs w:val="24"/>
          <w:lang w:eastAsia="zh-CN"/>
        </w:rPr>
        <w:t xml:space="preserve"> odst. </w:t>
      </w:r>
      <w:r w:rsidR="00AF5570" w:rsidRPr="00AF5570">
        <w:rPr>
          <w:rFonts w:ascii="Times New Roman" w:hAnsi="Times New Roman" w:cs="Times New Roman"/>
          <w:b/>
          <w:sz w:val="24"/>
          <w:szCs w:val="24"/>
          <w:lang w:eastAsia="zh-CN"/>
        </w:rPr>
        <w:t>2</w:t>
      </w:r>
    </w:p>
    <w:p w:rsidR="0042685F" w:rsidRDefault="0099420E" w:rsidP="0070697D">
      <w:pPr>
        <w:spacing w:after="120"/>
        <w:jc w:val="both"/>
        <w:rPr>
          <w:rFonts w:ascii="Times New Roman" w:hAnsi="Times New Roman" w:cs="Times New Roman"/>
          <w:sz w:val="24"/>
          <w:szCs w:val="24"/>
          <w:lang w:eastAsia="zh-CN"/>
        </w:rPr>
      </w:pPr>
      <w:r>
        <w:rPr>
          <w:rFonts w:ascii="Times New Roman" w:hAnsi="Times New Roman" w:cs="Times New Roman"/>
          <w:sz w:val="24"/>
          <w:szCs w:val="24"/>
          <w:lang w:eastAsia="zh-CN"/>
        </w:rPr>
        <w:t>Těmito novelizačními body dochází k ú</w:t>
      </w:r>
      <w:r w:rsidR="00E32DBC" w:rsidRPr="00E32DBC">
        <w:rPr>
          <w:rFonts w:ascii="Times New Roman" w:hAnsi="Times New Roman" w:cs="Times New Roman"/>
          <w:sz w:val="24"/>
          <w:szCs w:val="24"/>
          <w:lang w:eastAsia="zh-CN"/>
        </w:rPr>
        <w:t>prav</w:t>
      </w:r>
      <w:r>
        <w:rPr>
          <w:rFonts w:ascii="Times New Roman" w:hAnsi="Times New Roman" w:cs="Times New Roman"/>
          <w:sz w:val="24"/>
          <w:szCs w:val="24"/>
          <w:lang w:eastAsia="zh-CN"/>
        </w:rPr>
        <w:t>ě</w:t>
      </w:r>
      <w:r w:rsidR="00E32DBC" w:rsidRPr="00E32DBC">
        <w:rPr>
          <w:rFonts w:ascii="Times New Roman" w:hAnsi="Times New Roman" w:cs="Times New Roman"/>
          <w:sz w:val="24"/>
          <w:szCs w:val="24"/>
          <w:lang w:eastAsia="zh-CN"/>
        </w:rPr>
        <w:t xml:space="preserve"> výčtu osobnostních vlastností důležitých pro činnosti zvláště důležité z hlediska jaderné bezpečnosti a radiační ochrany, která zpracovává standardy IAEA z roku 2020 a reflektuje stávající terminologii odborné psychologie, včetně způsobu tří</w:t>
      </w:r>
      <w:r w:rsidR="00C16D59">
        <w:rPr>
          <w:rFonts w:ascii="Times New Roman" w:hAnsi="Times New Roman" w:cs="Times New Roman"/>
          <w:sz w:val="24"/>
          <w:szCs w:val="24"/>
          <w:lang w:eastAsia="zh-CN"/>
        </w:rPr>
        <w:t>dě</w:t>
      </w:r>
      <w:r w:rsidR="00E32DBC" w:rsidRPr="00E32DBC">
        <w:rPr>
          <w:rFonts w:ascii="Times New Roman" w:hAnsi="Times New Roman" w:cs="Times New Roman"/>
          <w:sz w:val="24"/>
          <w:szCs w:val="24"/>
          <w:lang w:eastAsia="zh-CN"/>
        </w:rPr>
        <w:t>ní kognitivních schopností i osobnostních charakteristik</w:t>
      </w:r>
      <w:r w:rsidR="00E32DBC">
        <w:rPr>
          <w:rFonts w:ascii="Times New Roman" w:hAnsi="Times New Roman" w:cs="Times New Roman"/>
          <w:sz w:val="24"/>
          <w:szCs w:val="24"/>
          <w:lang w:eastAsia="zh-CN"/>
        </w:rPr>
        <w:t>.</w:t>
      </w:r>
    </w:p>
    <w:p w:rsidR="00E32DBC" w:rsidRPr="008B3F1C" w:rsidRDefault="00E32DBC" w:rsidP="0070697D">
      <w:pPr>
        <w:spacing w:after="120"/>
        <w:jc w:val="both"/>
        <w:rPr>
          <w:rFonts w:ascii="Times New Roman" w:hAnsi="Times New Roman" w:cs="Times New Roman"/>
          <w:b/>
          <w:sz w:val="24"/>
          <w:szCs w:val="24"/>
          <w:highlight w:val="yellow"/>
          <w:lang w:eastAsia="zh-CN"/>
        </w:rPr>
      </w:pPr>
    </w:p>
    <w:p w:rsidR="00EA1743" w:rsidRPr="00AF5570" w:rsidRDefault="00AF5570" w:rsidP="00EA1743">
      <w:pPr>
        <w:spacing w:after="120"/>
        <w:rPr>
          <w:rFonts w:ascii="Times New Roman" w:hAnsi="Times New Roman" w:cs="Times New Roman"/>
          <w:b/>
          <w:sz w:val="24"/>
          <w:szCs w:val="24"/>
          <w:lang w:eastAsia="zh-CN"/>
        </w:rPr>
      </w:pPr>
      <w:r w:rsidRPr="00AF5570">
        <w:rPr>
          <w:rFonts w:ascii="Times New Roman" w:hAnsi="Times New Roman" w:cs="Times New Roman"/>
          <w:b/>
          <w:sz w:val="24"/>
          <w:szCs w:val="24"/>
          <w:lang w:eastAsia="zh-CN"/>
        </w:rPr>
        <w:t>K novelizačním</w:t>
      </w:r>
      <w:r w:rsidR="00F37B5B" w:rsidRPr="00AF5570">
        <w:rPr>
          <w:rFonts w:ascii="Times New Roman" w:hAnsi="Times New Roman" w:cs="Times New Roman"/>
          <w:b/>
          <w:sz w:val="24"/>
          <w:szCs w:val="24"/>
          <w:lang w:eastAsia="zh-CN"/>
        </w:rPr>
        <w:t xml:space="preserve"> bod</w:t>
      </w:r>
      <w:r w:rsidRPr="00AF5570">
        <w:rPr>
          <w:rFonts w:ascii="Times New Roman" w:hAnsi="Times New Roman" w:cs="Times New Roman"/>
          <w:b/>
          <w:sz w:val="24"/>
          <w:szCs w:val="24"/>
          <w:lang w:eastAsia="zh-CN"/>
        </w:rPr>
        <w:t>ům 2</w:t>
      </w:r>
      <w:r w:rsidR="00D14A2A">
        <w:rPr>
          <w:rFonts w:ascii="Times New Roman" w:hAnsi="Times New Roman" w:cs="Times New Roman"/>
          <w:b/>
          <w:sz w:val="24"/>
          <w:szCs w:val="24"/>
          <w:lang w:eastAsia="zh-CN"/>
        </w:rPr>
        <w:t>4</w:t>
      </w:r>
      <w:r w:rsidR="00EA1743" w:rsidRPr="00AF5570">
        <w:rPr>
          <w:rFonts w:ascii="Times New Roman" w:hAnsi="Times New Roman" w:cs="Times New Roman"/>
          <w:b/>
          <w:sz w:val="24"/>
          <w:szCs w:val="24"/>
          <w:lang w:eastAsia="zh-CN"/>
        </w:rPr>
        <w:t xml:space="preserve"> a</w:t>
      </w:r>
      <w:r w:rsidRPr="00AF5570">
        <w:rPr>
          <w:rFonts w:ascii="Times New Roman" w:hAnsi="Times New Roman" w:cs="Times New Roman"/>
          <w:b/>
          <w:sz w:val="24"/>
          <w:szCs w:val="24"/>
          <w:lang w:eastAsia="zh-CN"/>
        </w:rPr>
        <w:t>ž 2</w:t>
      </w:r>
      <w:r w:rsidR="00D14A2A">
        <w:rPr>
          <w:rFonts w:ascii="Times New Roman" w:hAnsi="Times New Roman" w:cs="Times New Roman"/>
          <w:b/>
          <w:sz w:val="24"/>
          <w:szCs w:val="24"/>
          <w:lang w:eastAsia="zh-CN"/>
        </w:rPr>
        <w:t>6</w:t>
      </w:r>
    </w:p>
    <w:p w:rsidR="004412C8" w:rsidRPr="00AF5570" w:rsidRDefault="004412C8" w:rsidP="0070697D">
      <w:pPr>
        <w:spacing w:after="120"/>
        <w:jc w:val="both"/>
        <w:rPr>
          <w:rFonts w:ascii="Times New Roman" w:hAnsi="Times New Roman" w:cs="Times New Roman"/>
          <w:b/>
          <w:sz w:val="24"/>
          <w:szCs w:val="24"/>
          <w:lang w:eastAsia="zh-CN"/>
        </w:rPr>
      </w:pPr>
      <w:r w:rsidRPr="00AF5570">
        <w:rPr>
          <w:rFonts w:ascii="Times New Roman" w:hAnsi="Times New Roman" w:cs="Times New Roman"/>
          <w:b/>
          <w:sz w:val="24"/>
          <w:szCs w:val="24"/>
          <w:lang w:eastAsia="zh-CN"/>
        </w:rPr>
        <w:lastRenderedPageBreak/>
        <w:t>§ 1</w:t>
      </w:r>
      <w:r w:rsidR="00AF5570" w:rsidRPr="00AF5570">
        <w:rPr>
          <w:rFonts w:ascii="Times New Roman" w:hAnsi="Times New Roman" w:cs="Times New Roman"/>
          <w:b/>
          <w:sz w:val="24"/>
          <w:szCs w:val="24"/>
          <w:lang w:eastAsia="zh-CN"/>
        </w:rPr>
        <w:t>1</w:t>
      </w:r>
      <w:r w:rsidR="0042685F" w:rsidRPr="00AF5570">
        <w:rPr>
          <w:rFonts w:ascii="Times New Roman" w:hAnsi="Times New Roman" w:cs="Times New Roman"/>
          <w:b/>
          <w:sz w:val="24"/>
          <w:szCs w:val="24"/>
          <w:lang w:eastAsia="zh-CN"/>
        </w:rPr>
        <w:t xml:space="preserve"> odst. </w:t>
      </w:r>
      <w:r w:rsidR="00AF5570" w:rsidRPr="00AF5570">
        <w:rPr>
          <w:rFonts w:ascii="Times New Roman" w:hAnsi="Times New Roman" w:cs="Times New Roman"/>
          <w:b/>
          <w:sz w:val="24"/>
          <w:szCs w:val="24"/>
          <w:lang w:eastAsia="zh-CN"/>
        </w:rPr>
        <w:t>3</w:t>
      </w:r>
    </w:p>
    <w:p w:rsidR="0042685F" w:rsidRDefault="00E32DBC" w:rsidP="00C16D59">
      <w:pPr>
        <w:spacing w:after="120"/>
        <w:jc w:val="both"/>
        <w:rPr>
          <w:rFonts w:ascii="Times New Roman" w:hAnsi="Times New Roman" w:cs="Times New Roman"/>
          <w:sz w:val="24"/>
          <w:szCs w:val="24"/>
          <w:lang w:eastAsia="zh-CN"/>
        </w:rPr>
      </w:pPr>
      <w:r>
        <w:rPr>
          <w:rFonts w:ascii="Times New Roman" w:hAnsi="Times New Roman" w:cs="Times New Roman"/>
          <w:sz w:val="24"/>
          <w:szCs w:val="24"/>
          <w:lang w:eastAsia="zh-CN"/>
        </w:rPr>
        <w:t>Změna</w:t>
      </w:r>
      <w:r w:rsidRPr="00E32DBC">
        <w:rPr>
          <w:rFonts w:ascii="Times New Roman" w:hAnsi="Times New Roman" w:cs="Times New Roman"/>
          <w:sz w:val="24"/>
          <w:szCs w:val="24"/>
          <w:lang w:eastAsia="zh-CN"/>
        </w:rPr>
        <w:t xml:space="preserve"> ve výčtu používaných psychologických metod z důvodu </w:t>
      </w:r>
      <w:r w:rsidR="0099420E">
        <w:rPr>
          <w:rFonts w:ascii="Times New Roman" w:hAnsi="Times New Roman" w:cs="Times New Roman"/>
          <w:sz w:val="24"/>
          <w:szCs w:val="24"/>
          <w:lang w:eastAsia="zh-CN"/>
        </w:rPr>
        <w:t xml:space="preserve">jejich </w:t>
      </w:r>
      <w:r w:rsidRPr="00E32DBC">
        <w:rPr>
          <w:rFonts w:ascii="Times New Roman" w:hAnsi="Times New Roman" w:cs="Times New Roman"/>
          <w:sz w:val="24"/>
          <w:szCs w:val="24"/>
          <w:lang w:eastAsia="zh-CN"/>
        </w:rPr>
        <w:t>aktualizace</w:t>
      </w:r>
      <w:r w:rsidR="0099420E">
        <w:rPr>
          <w:rFonts w:ascii="Times New Roman" w:hAnsi="Times New Roman" w:cs="Times New Roman"/>
          <w:sz w:val="24"/>
          <w:szCs w:val="24"/>
          <w:lang w:eastAsia="zh-CN"/>
        </w:rPr>
        <w:t xml:space="preserve"> a přizpůsobení aktuální praxi</w:t>
      </w:r>
      <w:r w:rsidRPr="00E32DBC">
        <w:rPr>
          <w:rFonts w:ascii="Times New Roman" w:hAnsi="Times New Roman" w:cs="Times New Roman"/>
          <w:sz w:val="24"/>
          <w:szCs w:val="24"/>
          <w:lang w:eastAsia="zh-CN"/>
        </w:rPr>
        <w:t>.</w:t>
      </w:r>
    </w:p>
    <w:p w:rsidR="00E32DBC" w:rsidRPr="008B3F1C" w:rsidRDefault="00E32DBC" w:rsidP="0070697D">
      <w:pPr>
        <w:spacing w:after="120"/>
        <w:rPr>
          <w:rFonts w:ascii="Times New Roman" w:hAnsi="Times New Roman" w:cs="Times New Roman"/>
          <w:sz w:val="24"/>
          <w:szCs w:val="24"/>
          <w:highlight w:val="yellow"/>
          <w:lang w:eastAsia="zh-CN"/>
        </w:rPr>
      </w:pPr>
    </w:p>
    <w:p w:rsidR="00EA1743" w:rsidRPr="00AF5570" w:rsidRDefault="00AF5570" w:rsidP="00EA1743">
      <w:pPr>
        <w:spacing w:after="120"/>
        <w:rPr>
          <w:rFonts w:ascii="Times New Roman" w:hAnsi="Times New Roman" w:cs="Times New Roman"/>
          <w:b/>
          <w:sz w:val="24"/>
          <w:szCs w:val="24"/>
          <w:lang w:eastAsia="zh-CN"/>
        </w:rPr>
      </w:pPr>
      <w:r w:rsidRPr="00AF5570">
        <w:rPr>
          <w:rFonts w:ascii="Times New Roman" w:hAnsi="Times New Roman" w:cs="Times New Roman"/>
          <w:b/>
          <w:sz w:val="24"/>
          <w:szCs w:val="24"/>
          <w:lang w:eastAsia="zh-CN"/>
        </w:rPr>
        <w:t>K novelizačním bodům 2</w:t>
      </w:r>
      <w:r w:rsidR="00D14A2A">
        <w:rPr>
          <w:rFonts w:ascii="Times New Roman" w:hAnsi="Times New Roman" w:cs="Times New Roman"/>
          <w:b/>
          <w:sz w:val="24"/>
          <w:szCs w:val="24"/>
          <w:lang w:eastAsia="zh-CN"/>
        </w:rPr>
        <w:t>7</w:t>
      </w:r>
      <w:r w:rsidR="00EA1743" w:rsidRPr="00AF5570">
        <w:rPr>
          <w:rFonts w:ascii="Times New Roman" w:hAnsi="Times New Roman" w:cs="Times New Roman"/>
          <w:b/>
          <w:sz w:val="24"/>
          <w:szCs w:val="24"/>
          <w:lang w:eastAsia="zh-CN"/>
        </w:rPr>
        <w:t xml:space="preserve"> a</w:t>
      </w:r>
      <w:r w:rsidRPr="00AF5570">
        <w:rPr>
          <w:rFonts w:ascii="Times New Roman" w:hAnsi="Times New Roman" w:cs="Times New Roman"/>
          <w:b/>
          <w:sz w:val="24"/>
          <w:szCs w:val="24"/>
          <w:lang w:eastAsia="zh-CN"/>
        </w:rPr>
        <w:t xml:space="preserve">ž </w:t>
      </w:r>
      <w:r w:rsidR="00F37B5B" w:rsidRPr="00AF5570">
        <w:rPr>
          <w:rFonts w:ascii="Times New Roman" w:hAnsi="Times New Roman" w:cs="Times New Roman"/>
          <w:b/>
          <w:sz w:val="24"/>
          <w:szCs w:val="24"/>
          <w:lang w:eastAsia="zh-CN"/>
        </w:rPr>
        <w:t>3</w:t>
      </w:r>
      <w:r w:rsidR="00D14A2A">
        <w:rPr>
          <w:rFonts w:ascii="Times New Roman" w:hAnsi="Times New Roman" w:cs="Times New Roman"/>
          <w:b/>
          <w:sz w:val="24"/>
          <w:szCs w:val="24"/>
          <w:lang w:eastAsia="zh-CN"/>
        </w:rPr>
        <w:t>1</w:t>
      </w:r>
    </w:p>
    <w:p w:rsidR="004756D5" w:rsidRPr="00AF5570" w:rsidRDefault="00995609" w:rsidP="0070697D">
      <w:pPr>
        <w:spacing w:after="120"/>
        <w:rPr>
          <w:rFonts w:ascii="Times New Roman" w:hAnsi="Times New Roman" w:cs="Times New Roman"/>
          <w:b/>
          <w:sz w:val="24"/>
          <w:szCs w:val="24"/>
          <w:lang w:eastAsia="zh-CN"/>
        </w:rPr>
      </w:pPr>
      <w:r w:rsidRPr="00AF5570">
        <w:rPr>
          <w:rFonts w:ascii="Times New Roman" w:hAnsi="Times New Roman" w:cs="Times New Roman"/>
          <w:b/>
          <w:sz w:val="24"/>
          <w:szCs w:val="24"/>
          <w:lang w:eastAsia="zh-CN"/>
        </w:rPr>
        <w:t>§ 1</w:t>
      </w:r>
      <w:r w:rsidR="00AF5570" w:rsidRPr="00AF5570">
        <w:rPr>
          <w:rFonts w:ascii="Times New Roman" w:hAnsi="Times New Roman" w:cs="Times New Roman"/>
          <w:b/>
          <w:sz w:val="24"/>
          <w:szCs w:val="24"/>
          <w:lang w:eastAsia="zh-CN"/>
        </w:rPr>
        <w:t>5</w:t>
      </w:r>
      <w:r w:rsidR="0042685F" w:rsidRPr="00AF5570">
        <w:rPr>
          <w:rFonts w:ascii="Times New Roman" w:hAnsi="Times New Roman" w:cs="Times New Roman"/>
          <w:b/>
          <w:sz w:val="24"/>
          <w:szCs w:val="24"/>
          <w:lang w:eastAsia="zh-CN"/>
        </w:rPr>
        <w:t xml:space="preserve"> odst. 1 až 3</w:t>
      </w:r>
    </w:p>
    <w:p w:rsidR="00AF5570" w:rsidRPr="00AF5570" w:rsidRDefault="00AF5570" w:rsidP="00AF5570">
      <w:pPr>
        <w:spacing w:after="120"/>
        <w:jc w:val="both"/>
        <w:rPr>
          <w:rFonts w:ascii="Times New Roman" w:hAnsi="Times New Roman" w:cs="Times New Roman"/>
          <w:sz w:val="24"/>
          <w:szCs w:val="24"/>
          <w:lang w:eastAsia="zh-CN"/>
        </w:rPr>
      </w:pPr>
      <w:r w:rsidRPr="00AF5570">
        <w:rPr>
          <w:rFonts w:ascii="Times New Roman" w:hAnsi="Times New Roman" w:cs="Times New Roman"/>
          <w:sz w:val="24"/>
          <w:szCs w:val="24"/>
          <w:lang w:eastAsia="zh-CN"/>
        </w:rPr>
        <w:t xml:space="preserve">Změny tohoto ustanovení jsou součástí komplexní změny u činností, které vyžadují praktickou zkoušku – vizte § 3 písm. b), § 7 písm. d). Díky změně v § 7 písm. d) bude zajištěno, že bude již ověřeno, že osoby žádající si o činnosti uvedené v § 3 písm. b) bodu 1, mají dostatečné obecné znalosti z radiační ochrany, a proto nebude třeba u nich provádět ústní zkoušku. Z tohoto důvodu se v rámci popisu průběhu zkoušky v § 15 tyto činnosti odstraňují z odst. 1 a vytváří se pro ně nový odst. 2. </w:t>
      </w:r>
    </w:p>
    <w:p w:rsidR="0038745E" w:rsidRDefault="00AF5570" w:rsidP="00AF5570">
      <w:pPr>
        <w:spacing w:after="120"/>
        <w:jc w:val="both"/>
        <w:rPr>
          <w:rFonts w:ascii="Times New Roman" w:hAnsi="Times New Roman" w:cs="Times New Roman"/>
          <w:sz w:val="24"/>
          <w:szCs w:val="24"/>
          <w:lang w:eastAsia="zh-CN"/>
        </w:rPr>
      </w:pPr>
      <w:r w:rsidRPr="00AF5570">
        <w:rPr>
          <w:rFonts w:ascii="Times New Roman" w:hAnsi="Times New Roman" w:cs="Times New Roman"/>
          <w:sz w:val="24"/>
          <w:szCs w:val="24"/>
          <w:lang w:eastAsia="zh-CN"/>
        </w:rPr>
        <w:t xml:space="preserve">Hodnocení vlastností zdroje ionizujícího záření je proces závislý na konkrétní modalitě zdroje – např. na lineárním urychlovači používaném v radioterapii se v rámci hodnocení vlastností provádějí úplně jiné testy v jiném rozsahu a s diametrálně odlišným přístupem k hodnocení než u </w:t>
      </w:r>
      <w:proofErr w:type="spellStart"/>
      <w:r w:rsidRPr="00AF5570">
        <w:rPr>
          <w:rFonts w:ascii="Times New Roman" w:hAnsi="Times New Roman" w:cs="Times New Roman"/>
          <w:sz w:val="24"/>
          <w:szCs w:val="24"/>
          <w:lang w:eastAsia="zh-CN"/>
        </w:rPr>
        <w:t>intraorálního</w:t>
      </w:r>
      <w:proofErr w:type="spellEnd"/>
      <w:r w:rsidRPr="00AF5570">
        <w:rPr>
          <w:rFonts w:ascii="Times New Roman" w:hAnsi="Times New Roman" w:cs="Times New Roman"/>
          <w:sz w:val="24"/>
          <w:szCs w:val="24"/>
          <w:lang w:eastAsia="zh-CN"/>
        </w:rPr>
        <w:t xml:space="preserve"> rentgenu. Proto i obě části zkoušky ověřující tuto zvláštní odbornou způsobilost jsou velmi závislé na modalitě, o jejíž hodnocení vlastností žadatel žádá. Z toho důvodu musí proběhnout samostatné písemné i praktické zkoušky pro každou modalitu zvlášť, aby SÚJB mohl dostatečně prozkoušet znalosti a schopnosti žadatelů hodnotit vlastnosti na každé modalitě zdroje, o niž žadatel žádá.</w:t>
      </w:r>
    </w:p>
    <w:p w:rsidR="00AF5570" w:rsidRPr="008B3F1C" w:rsidRDefault="00AF5570" w:rsidP="00AF5570">
      <w:pPr>
        <w:spacing w:after="120"/>
        <w:jc w:val="both"/>
        <w:rPr>
          <w:rFonts w:ascii="Times New Roman" w:hAnsi="Times New Roman" w:cs="Times New Roman"/>
          <w:b/>
          <w:sz w:val="24"/>
          <w:szCs w:val="24"/>
          <w:highlight w:val="yellow"/>
          <w:lang w:eastAsia="zh-CN"/>
        </w:rPr>
      </w:pPr>
    </w:p>
    <w:p w:rsidR="00EA1743" w:rsidRPr="00AF5570" w:rsidRDefault="00EA1743" w:rsidP="00EA1743">
      <w:pPr>
        <w:spacing w:after="120"/>
        <w:rPr>
          <w:rFonts w:ascii="Times New Roman" w:hAnsi="Times New Roman" w:cs="Times New Roman"/>
          <w:b/>
          <w:sz w:val="24"/>
          <w:szCs w:val="24"/>
          <w:lang w:eastAsia="zh-CN"/>
        </w:rPr>
      </w:pPr>
      <w:r w:rsidRPr="00AF5570">
        <w:rPr>
          <w:rFonts w:ascii="Times New Roman" w:hAnsi="Times New Roman" w:cs="Times New Roman"/>
          <w:b/>
          <w:sz w:val="24"/>
          <w:szCs w:val="24"/>
          <w:lang w:eastAsia="zh-CN"/>
        </w:rPr>
        <w:t xml:space="preserve">K novelizačnímu bodu </w:t>
      </w:r>
      <w:r w:rsidR="00AF5570" w:rsidRPr="00AF5570">
        <w:rPr>
          <w:rFonts w:ascii="Times New Roman" w:hAnsi="Times New Roman" w:cs="Times New Roman"/>
          <w:b/>
          <w:sz w:val="24"/>
          <w:szCs w:val="24"/>
          <w:lang w:eastAsia="zh-CN"/>
        </w:rPr>
        <w:t>3</w:t>
      </w:r>
      <w:r w:rsidR="00D14A2A">
        <w:rPr>
          <w:rFonts w:ascii="Times New Roman" w:hAnsi="Times New Roman" w:cs="Times New Roman"/>
          <w:b/>
          <w:sz w:val="24"/>
          <w:szCs w:val="24"/>
          <w:lang w:eastAsia="zh-CN"/>
        </w:rPr>
        <w:t>2</w:t>
      </w:r>
    </w:p>
    <w:p w:rsidR="00D66D54" w:rsidRPr="00AF5570" w:rsidRDefault="00D66D54" w:rsidP="004412C8">
      <w:pPr>
        <w:spacing w:after="120"/>
        <w:jc w:val="both"/>
        <w:rPr>
          <w:rFonts w:ascii="Times New Roman" w:hAnsi="Times New Roman" w:cs="Times New Roman"/>
          <w:b/>
          <w:sz w:val="24"/>
          <w:szCs w:val="24"/>
          <w:lang w:eastAsia="zh-CN"/>
        </w:rPr>
      </w:pPr>
      <w:r w:rsidRPr="00AF5570">
        <w:rPr>
          <w:rFonts w:ascii="Times New Roman" w:hAnsi="Times New Roman" w:cs="Times New Roman"/>
          <w:b/>
          <w:sz w:val="24"/>
          <w:szCs w:val="24"/>
          <w:lang w:eastAsia="zh-CN"/>
        </w:rPr>
        <w:t>§ 17</w:t>
      </w:r>
      <w:r w:rsidR="00FC0EBA" w:rsidRPr="00AF5570">
        <w:rPr>
          <w:rFonts w:ascii="Times New Roman" w:hAnsi="Times New Roman" w:cs="Times New Roman"/>
          <w:b/>
          <w:sz w:val="24"/>
          <w:szCs w:val="24"/>
          <w:lang w:eastAsia="zh-CN"/>
        </w:rPr>
        <w:t xml:space="preserve"> odst. 3</w:t>
      </w:r>
    </w:p>
    <w:p w:rsidR="00D66D54" w:rsidRDefault="0099420E" w:rsidP="00D66D54">
      <w:pPr>
        <w:spacing w:after="120"/>
        <w:jc w:val="both"/>
        <w:rPr>
          <w:rFonts w:ascii="Times New Roman" w:hAnsi="Times New Roman" w:cs="Times New Roman"/>
          <w:sz w:val="24"/>
          <w:szCs w:val="24"/>
          <w:lang w:eastAsia="zh-CN"/>
        </w:rPr>
      </w:pPr>
      <w:r>
        <w:rPr>
          <w:rFonts w:ascii="Times New Roman" w:hAnsi="Times New Roman" w:cs="Times New Roman"/>
          <w:sz w:val="24"/>
          <w:szCs w:val="24"/>
          <w:lang w:eastAsia="zh-CN"/>
        </w:rPr>
        <w:t>Z praxe SÚJB se ukázalo, že v</w:t>
      </w:r>
      <w:r w:rsidR="00E32DBC" w:rsidRPr="00E32DBC">
        <w:rPr>
          <w:rFonts w:ascii="Times New Roman" w:hAnsi="Times New Roman" w:cs="Times New Roman"/>
          <w:sz w:val="24"/>
          <w:szCs w:val="24"/>
          <w:lang w:eastAsia="zh-CN"/>
        </w:rPr>
        <w:t xml:space="preserve"> některých případech je potřebné délku </w:t>
      </w:r>
      <w:r w:rsidRPr="0099420E">
        <w:rPr>
          <w:rFonts w:ascii="Times New Roman" w:hAnsi="Times New Roman" w:cs="Times New Roman"/>
          <w:sz w:val="24"/>
          <w:szCs w:val="24"/>
          <w:lang w:eastAsia="zh-CN"/>
        </w:rPr>
        <w:t xml:space="preserve">trvání oprávnění k vykonávání činností zvláště důležitých z hlediska jaderné bezpečnosti </w:t>
      </w:r>
      <w:r w:rsidR="00E32DBC" w:rsidRPr="00E32DBC">
        <w:rPr>
          <w:rFonts w:ascii="Times New Roman" w:hAnsi="Times New Roman" w:cs="Times New Roman"/>
          <w:sz w:val="24"/>
          <w:szCs w:val="24"/>
          <w:lang w:eastAsia="zh-CN"/>
        </w:rPr>
        <w:t>omezit i dle toho, jak dopadla zkouška při předchozím udělení oprávnění. Může nastat situace, kdy je předchozí zkouška hodnocena méně úspěšně a situace se v následujícím období opakuje. Takový uchazeč vykazuje dlouhodobější mezery v kvalifikaci a schopnostech a z hlediska zajištění bezpečnosti je žádoucí mu konzervativně udělit oprávnění na kratší dobu. Tím bude motivován, aby svůj přístup zlepšil.</w:t>
      </w:r>
    </w:p>
    <w:p w:rsidR="00E32DBC" w:rsidRPr="008B3F1C" w:rsidRDefault="00E32DBC" w:rsidP="00D66D54">
      <w:pPr>
        <w:spacing w:after="120"/>
        <w:jc w:val="both"/>
        <w:rPr>
          <w:rFonts w:ascii="Times New Roman" w:hAnsi="Times New Roman" w:cs="Times New Roman"/>
          <w:sz w:val="24"/>
          <w:szCs w:val="24"/>
          <w:highlight w:val="yellow"/>
          <w:lang w:eastAsia="zh-CN"/>
        </w:rPr>
      </w:pPr>
    </w:p>
    <w:p w:rsidR="00EA1743" w:rsidRPr="00AF5570" w:rsidRDefault="00AF5570" w:rsidP="00EA1743">
      <w:pPr>
        <w:spacing w:after="120"/>
        <w:rPr>
          <w:rFonts w:ascii="Times New Roman" w:hAnsi="Times New Roman" w:cs="Times New Roman"/>
          <w:b/>
          <w:sz w:val="24"/>
          <w:szCs w:val="24"/>
          <w:lang w:eastAsia="zh-CN"/>
        </w:rPr>
      </w:pPr>
      <w:r w:rsidRPr="00AF5570">
        <w:rPr>
          <w:rFonts w:ascii="Times New Roman" w:hAnsi="Times New Roman" w:cs="Times New Roman"/>
          <w:b/>
          <w:sz w:val="24"/>
          <w:szCs w:val="24"/>
          <w:lang w:eastAsia="zh-CN"/>
        </w:rPr>
        <w:t>K novelizačnímu bodu 3</w:t>
      </w:r>
      <w:r w:rsidR="00D14A2A">
        <w:rPr>
          <w:rFonts w:ascii="Times New Roman" w:hAnsi="Times New Roman" w:cs="Times New Roman"/>
          <w:b/>
          <w:sz w:val="24"/>
          <w:szCs w:val="24"/>
          <w:lang w:eastAsia="zh-CN"/>
        </w:rPr>
        <w:t>5</w:t>
      </w:r>
    </w:p>
    <w:p w:rsidR="000D0C37" w:rsidRPr="00AF5570" w:rsidRDefault="000D0C37" w:rsidP="000D0C37">
      <w:pPr>
        <w:spacing w:after="120"/>
        <w:jc w:val="both"/>
        <w:rPr>
          <w:rFonts w:ascii="Times New Roman" w:hAnsi="Times New Roman" w:cs="Times New Roman"/>
          <w:b/>
          <w:sz w:val="24"/>
          <w:szCs w:val="24"/>
          <w:lang w:eastAsia="zh-CN"/>
        </w:rPr>
      </w:pPr>
      <w:r w:rsidRPr="00AF5570">
        <w:rPr>
          <w:rFonts w:ascii="Times New Roman" w:hAnsi="Times New Roman" w:cs="Times New Roman"/>
          <w:b/>
          <w:sz w:val="24"/>
          <w:szCs w:val="24"/>
          <w:lang w:eastAsia="zh-CN"/>
        </w:rPr>
        <w:t>§ 2</w:t>
      </w:r>
      <w:r w:rsidR="00AF5570" w:rsidRPr="00AF5570">
        <w:rPr>
          <w:rFonts w:ascii="Times New Roman" w:hAnsi="Times New Roman" w:cs="Times New Roman"/>
          <w:b/>
          <w:sz w:val="24"/>
          <w:szCs w:val="24"/>
          <w:lang w:eastAsia="zh-CN"/>
        </w:rPr>
        <w:t>0 odst. 3</w:t>
      </w:r>
    </w:p>
    <w:p w:rsidR="000D0C37" w:rsidRDefault="00AF5570" w:rsidP="000D0C37">
      <w:pPr>
        <w:spacing w:after="120"/>
        <w:jc w:val="both"/>
        <w:rPr>
          <w:rFonts w:ascii="Times New Roman" w:hAnsi="Times New Roman" w:cs="Times New Roman"/>
          <w:sz w:val="24"/>
          <w:szCs w:val="24"/>
          <w:lang w:eastAsia="zh-CN"/>
        </w:rPr>
      </w:pPr>
      <w:r w:rsidRPr="00AF5570">
        <w:rPr>
          <w:rFonts w:ascii="Times New Roman" w:hAnsi="Times New Roman" w:cs="Times New Roman"/>
          <w:sz w:val="24"/>
          <w:szCs w:val="24"/>
          <w:lang w:eastAsia="zh-CN"/>
        </w:rPr>
        <w:t xml:space="preserve">Praxe ukázala, že osoby se zvláštní odbornou způsobilostí podle § 3 písm. a), které pravidelně absolvují další odbornou přípravu dle § 18, jsou dostatečně vzdělané v radiační ochraně, aby mohly zajišťovat radiační ochranu </w:t>
      </w:r>
      <w:proofErr w:type="spellStart"/>
      <w:r w:rsidRPr="00AF5570">
        <w:rPr>
          <w:rFonts w:ascii="Times New Roman" w:hAnsi="Times New Roman" w:cs="Times New Roman"/>
          <w:sz w:val="24"/>
          <w:szCs w:val="24"/>
          <w:lang w:eastAsia="zh-CN"/>
        </w:rPr>
        <w:t>registranta</w:t>
      </w:r>
      <w:proofErr w:type="spellEnd"/>
      <w:r w:rsidRPr="00AF5570">
        <w:rPr>
          <w:rFonts w:ascii="Times New Roman" w:hAnsi="Times New Roman" w:cs="Times New Roman"/>
          <w:sz w:val="24"/>
          <w:szCs w:val="24"/>
          <w:lang w:eastAsia="zh-CN"/>
        </w:rPr>
        <w:t xml:space="preserve">, protože se jedná o podobnou činnost ale významně méně složitou než zajišťování soustavného dohledu u držitelů povolení. Proto se SÚJB rozhodl těmto osobám umožnit zajišťovat radiační ochranu </w:t>
      </w:r>
      <w:proofErr w:type="spellStart"/>
      <w:r w:rsidRPr="00AF5570">
        <w:rPr>
          <w:rFonts w:ascii="Times New Roman" w:hAnsi="Times New Roman" w:cs="Times New Roman"/>
          <w:sz w:val="24"/>
          <w:szCs w:val="24"/>
          <w:lang w:eastAsia="zh-CN"/>
        </w:rPr>
        <w:t>registrantů</w:t>
      </w:r>
      <w:proofErr w:type="spellEnd"/>
      <w:r w:rsidRPr="00AF5570">
        <w:rPr>
          <w:rFonts w:ascii="Times New Roman" w:hAnsi="Times New Roman" w:cs="Times New Roman"/>
          <w:sz w:val="24"/>
          <w:szCs w:val="24"/>
          <w:lang w:eastAsia="zh-CN"/>
        </w:rPr>
        <w:t>, aniž by museli absolvovat speciální kurz pro tyto osoby.</w:t>
      </w:r>
    </w:p>
    <w:p w:rsidR="00AF5570" w:rsidRPr="008B3F1C" w:rsidRDefault="00AF5570" w:rsidP="000D0C37">
      <w:pPr>
        <w:spacing w:after="120"/>
        <w:jc w:val="both"/>
        <w:rPr>
          <w:rFonts w:ascii="Times New Roman" w:hAnsi="Times New Roman" w:cs="Times New Roman"/>
          <w:sz w:val="24"/>
          <w:szCs w:val="24"/>
          <w:highlight w:val="yellow"/>
          <w:lang w:eastAsia="zh-CN"/>
        </w:rPr>
      </w:pPr>
    </w:p>
    <w:p w:rsidR="00EA1743" w:rsidRPr="00AF5570" w:rsidRDefault="00AF5570" w:rsidP="00EA1743">
      <w:pPr>
        <w:spacing w:after="120"/>
        <w:rPr>
          <w:rFonts w:ascii="Times New Roman" w:hAnsi="Times New Roman" w:cs="Times New Roman"/>
          <w:b/>
          <w:sz w:val="24"/>
          <w:szCs w:val="24"/>
          <w:lang w:eastAsia="zh-CN"/>
        </w:rPr>
      </w:pPr>
      <w:r w:rsidRPr="00AF5570">
        <w:rPr>
          <w:rFonts w:ascii="Times New Roman" w:hAnsi="Times New Roman" w:cs="Times New Roman"/>
          <w:b/>
          <w:sz w:val="24"/>
          <w:szCs w:val="24"/>
          <w:lang w:eastAsia="zh-CN"/>
        </w:rPr>
        <w:t>K novelizačním</w:t>
      </w:r>
      <w:r w:rsidR="00EA1743" w:rsidRPr="00AF5570">
        <w:rPr>
          <w:rFonts w:ascii="Times New Roman" w:hAnsi="Times New Roman" w:cs="Times New Roman"/>
          <w:b/>
          <w:sz w:val="24"/>
          <w:szCs w:val="24"/>
          <w:lang w:eastAsia="zh-CN"/>
        </w:rPr>
        <w:t xml:space="preserve"> bod</w:t>
      </w:r>
      <w:r w:rsidRPr="00AF5570">
        <w:rPr>
          <w:rFonts w:ascii="Times New Roman" w:hAnsi="Times New Roman" w:cs="Times New Roman"/>
          <w:b/>
          <w:sz w:val="24"/>
          <w:szCs w:val="24"/>
          <w:lang w:eastAsia="zh-CN"/>
        </w:rPr>
        <w:t>ům</w:t>
      </w:r>
      <w:r w:rsidR="00EA1743" w:rsidRPr="00AF5570">
        <w:rPr>
          <w:rFonts w:ascii="Times New Roman" w:hAnsi="Times New Roman" w:cs="Times New Roman"/>
          <w:b/>
          <w:sz w:val="24"/>
          <w:szCs w:val="24"/>
          <w:lang w:eastAsia="zh-CN"/>
        </w:rPr>
        <w:t xml:space="preserve"> </w:t>
      </w:r>
      <w:r w:rsidRPr="00AF5570">
        <w:rPr>
          <w:rFonts w:ascii="Times New Roman" w:hAnsi="Times New Roman" w:cs="Times New Roman"/>
          <w:b/>
          <w:sz w:val="24"/>
          <w:szCs w:val="24"/>
          <w:lang w:eastAsia="zh-CN"/>
        </w:rPr>
        <w:t>3</w:t>
      </w:r>
      <w:r w:rsidR="00D14A2A">
        <w:rPr>
          <w:rFonts w:ascii="Times New Roman" w:hAnsi="Times New Roman" w:cs="Times New Roman"/>
          <w:b/>
          <w:sz w:val="24"/>
          <w:szCs w:val="24"/>
          <w:lang w:eastAsia="zh-CN"/>
        </w:rPr>
        <w:t>6</w:t>
      </w:r>
      <w:r w:rsidR="00EA1743" w:rsidRPr="00AF5570">
        <w:rPr>
          <w:rFonts w:ascii="Times New Roman" w:hAnsi="Times New Roman" w:cs="Times New Roman"/>
          <w:b/>
          <w:sz w:val="24"/>
          <w:szCs w:val="24"/>
          <w:lang w:eastAsia="zh-CN"/>
        </w:rPr>
        <w:t xml:space="preserve"> a</w:t>
      </w:r>
      <w:r w:rsidRPr="00AF5570">
        <w:rPr>
          <w:rFonts w:ascii="Times New Roman" w:hAnsi="Times New Roman" w:cs="Times New Roman"/>
          <w:b/>
          <w:sz w:val="24"/>
          <w:szCs w:val="24"/>
          <w:lang w:eastAsia="zh-CN"/>
        </w:rPr>
        <w:t>ž</w:t>
      </w:r>
      <w:r w:rsidR="00EA1743" w:rsidRPr="00AF5570">
        <w:rPr>
          <w:rFonts w:ascii="Times New Roman" w:hAnsi="Times New Roman" w:cs="Times New Roman"/>
          <w:b/>
          <w:sz w:val="24"/>
          <w:szCs w:val="24"/>
          <w:lang w:eastAsia="zh-CN"/>
        </w:rPr>
        <w:t xml:space="preserve"> </w:t>
      </w:r>
      <w:r w:rsidRPr="00AF5570">
        <w:rPr>
          <w:rFonts w:ascii="Times New Roman" w:hAnsi="Times New Roman" w:cs="Times New Roman"/>
          <w:b/>
          <w:sz w:val="24"/>
          <w:szCs w:val="24"/>
          <w:lang w:eastAsia="zh-CN"/>
        </w:rPr>
        <w:t>3</w:t>
      </w:r>
      <w:r w:rsidR="00D14A2A">
        <w:rPr>
          <w:rFonts w:ascii="Times New Roman" w:hAnsi="Times New Roman" w:cs="Times New Roman"/>
          <w:b/>
          <w:sz w:val="24"/>
          <w:szCs w:val="24"/>
          <w:lang w:eastAsia="zh-CN"/>
        </w:rPr>
        <w:t>8</w:t>
      </w:r>
    </w:p>
    <w:p w:rsidR="000D0C37" w:rsidRPr="00AF5570" w:rsidRDefault="00AF5570" w:rsidP="000D0C37">
      <w:pPr>
        <w:spacing w:after="120"/>
        <w:jc w:val="both"/>
        <w:rPr>
          <w:rFonts w:ascii="Times New Roman" w:hAnsi="Times New Roman" w:cs="Times New Roman"/>
          <w:b/>
          <w:sz w:val="24"/>
          <w:szCs w:val="24"/>
          <w:lang w:eastAsia="zh-CN"/>
        </w:rPr>
      </w:pPr>
      <w:r w:rsidRPr="00AF5570">
        <w:rPr>
          <w:rFonts w:ascii="Times New Roman" w:hAnsi="Times New Roman" w:cs="Times New Roman"/>
          <w:b/>
          <w:sz w:val="24"/>
          <w:szCs w:val="24"/>
          <w:lang w:eastAsia="zh-CN"/>
        </w:rPr>
        <w:t>§ 21 odst. 2</w:t>
      </w:r>
      <w:r>
        <w:rPr>
          <w:rFonts w:ascii="Times New Roman" w:hAnsi="Times New Roman" w:cs="Times New Roman"/>
          <w:b/>
          <w:sz w:val="24"/>
          <w:szCs w:val="24"/>
          <w:lang w:eastAsia="zh-CN"/>
        </w:rPr>
        <w:t xml:space="preserve"> písm. e)</w:t>
      </w:r>
    </w:p>
    <w:p w:rsidR="00EA1743" w:rsidRDefault="00AF5570" w:rsidP="000D0C37">
      <w:pPr>
        <w:spacing w:after="120"/>
        <w:jc w:val="both"/>
        <w:rPr>
          <w:rFonts w:ascii="Times New Roman" w:hAnsi="Times New Roman" w:cs="Times New Roman"/>
          <w:sz w:val="24"/>
          <w:szCs w:val="24"/>
          <w:lang w:eastAsia="zh-CN"/>
        </w:rPr>
      </w:pPr>
      <w:r w:rsidRPr="00AF5570">
        <w:rPr>
          <w:rFonts w:ascii="Times New Roman" w:hAnsi="Times New Roman" w:cs="Times New Roman"/>
          <w:sz w:val="24"/>
          <w:szCs w:val="24"/>
          <w:lang w:eastAsia="zh-CN"/>
        </w:rPr>
        <w:lastRenderedPageBreak/>
        <w:t xml:space="preserve">Se zavedením závěrečného testu jako povinné součásti odborné přípravy, další odborné přípravy a přípravy osoby zajištující radiační ochranu </w:t>
      </w:r>
      <w:proofErr w:type="spellStart"/>
      <w:r w:rsidRPr="00AF5570">
        <w:rPr>
          <w:rFonts w:ascii="Times New Roman" w:hAnsi="Times New Roman" w:cs="Times New Roman"/>
          <w:sz w:val="24"/>
          <w:szCs w:val="24"/>
          <w:lang w:eastAsia="zh-CN"/>
        </w:rPr>
        <w:t>registranta</w:t>
      </w:r>
      <w:proofErr w:type="spellEnd"/>
      <w:r w:rsidRPr="00AF5570">
        <w:rPr>
          <w:rFonts w:ascii="Times New Roman" w:hAnsi="Times New Roman" w:cs="Times New Roman"/>
          <w:sz w:val="24"/>
          <w:szCs w:val="24"/>
          <w:lang w:eastAsia="zh-CN"/>
        </w:rPr>
        <w:t xml:space="preserve"> (vizte § 9, 18, 20) je třeba vložit vzorový test i do dokumentace pro povolovanou činnost držitelů povolení, kteří tyto kurzy pořádají, aby mohl SÚJB kontrolovat kvalitu těchto testů.</w:t>
      </w:r>
    </w:p>
    <w:p w:rsidR="00AF5570" w:rsidRPr="008B3F1C" w:rsidRDefault="00AF5570" w:rsidP="000D0C37">
      <w:pPr>
        <w:spacing w:after="120"/>
        <w:jc w:val="both"/>
        <w:rPr>
          <w:rFonts w:ascii="Times New Roman" w:hAnsi="Times New Roman" w:cs="Times New Roman"/>
          <w:b/>
          <w:sz w:val="24"/>
          <w:szCs w:val="24"/>
          <w:highlight w:val="yellow"/>
          <w:lang w:eastAsia="zh-CN"/>
        </w:rPr>
      </w:pPr>
    </w:p>
    <w:p w:rsidR="000D0C37" w:rsidRPr="00AF5570" w:rsidRDefault="005C463C" w:rsidP="000D0C37">
      <w:pPr>
        <w:spacing w:after="120"/>
        <w:jc w:val="both"/>
        <w:rPr>
          <w:rFonts w:ascii="Times New Roman" w:hAnsi="Times New Roman" w:cs="Times New Roman"/>
          <w:sz w:val="24"/>
          <w:szCs w:val="24"/>
          <w:lang w:eastAsia="zh-CN"/>
        </w:rPr>
      </w:pPr>
      <w:r w:rsidRPr="00AF5570">
        <w:rPr>
          <w:rFonts w:ascii="Times New Roman" w:hAnsi="Times New Roman" w:cs="Times New Roman"/>
          <w:b/>
          <w:sz w:val="24"/>
          <w:szCs w:val="24"/>
          <w:lang w:eastAsia="zh-CN"/>
        </w:rPr>
        <w:t xml:space="preserve">K novelizačnímu bodu </w:t>
      </w:r>
      <w:r w:rsidR="00D14A2A">
        <w:rPr>
          <w:rFonts w:ascii="Times New Roman" w:hAnsi="Times New Roman" w:cs="Times New Roman"/>
          <w:b/>
          <w:sz w:val="24"/>
          <w:szCs w:val="24"/>
          <w:lang w:eastAsia="zh-CN"/>
        </w:rPr>
        <w:t>39</w:t>
      </w:r>
    </w:p>
    <w:p w:rsidR="000D0C37" w:rsidRPr="00AF5570" w:rsidRDefault="00AF5570" w:rsidP="000D0C37">
      <w:pPr>
        <w:spacing w:after="120"/>
        <w:jc w:val="both"/>
        <w:rPr>
          <w:rFonts w:ascii="Times New Roman" w:hAnsi="Times New Roman" w:cs="Times New Roman"/>
          <w:b/>
          <w:sz w:val="24"/>
          <w:szCs w:val="24"/>
          <w:lang w:eastAsia="zh-CN"/>
        </w:rPr>
      </w:pPr>
      <w:r w:rsidRPr="00AF5570">
        <w:rPr>
          <w:rFonts w:ascii="Times New Roman" w:hAnsi="Times New Roman" w:cs="Times New Roman"/>
          <w:b/>
          <w:sz w:val="24"/>
          <w:szCs w:val="24"/>
          <w:lang w:eastAsia="zh-CN"/>
        </w:rPr>
        <w:t>§ 21 odst. 3</w:t>
      </w:r>
    </w:p>
    <w:p w:rsidR="00C86604" w:rsidRPr="001E7796" w:rsidRDefault="001E7796" w:rsidP="000D0C37">
      <w:pPr>
        <w:spacing w:after="120"/>
        <w:jc w:val="both"/>
        <w:rPr>
          <w:rFonts w:ascii="Times New Roman" w:hAnsi="Times New Roman" w:cs="Times New Roman"/>
          <w:sz w:val="24"/>
          <w:szCs w:val="24"/>
          <w:lang w:eastAsia="zh-CN"/>
        </w:rPr>
      </w:pPr>
      <w:r w:rsidRPr="001E7796">
        <w:rPr>
          <w:rFonts w:ascii="Times New Roman" w:hAnsi="Times New Roman" w:cs="Times New Roman"/>
          <w:sz w:val="24"/>
          <w:szCs w:val="24"/>
          <w:lang w:eastAsia="zh-CN"/>
        </w:rPr>
        <w:t>Další úprava dokumentace</w:t>
      </w:r>
      <w:r w:rsidRPr="001E7796">
        <w:t xml:space="preserve"> </w:t>
      </w:r>
      <w:r w:rsidRPr="001E7796">
        <w:rPr>
          <w:rFonts w:ascii="Times New Roman" w:hAnsi="Times New Roman" w:cs="Times New Roman"/>
          <w:sz w:val="24"/>
          <w:szCs w:val="24"/>
          <w:lang w:eastAsia="zh-CN"/>
        </w:rPr>
        <w:t xml:space="preserve">k povolení odborné přípravy, další odborné přípravy vybraných pracovníků a přípravy osob zajišťujících radiační ochranu </w:t>
      </w:r>
      <w:proofErr w:type="spellStart"/>
      <w:r w:rsidRPr="001E7796">
        <w:rPr>
          <w:rFonts w:ascii="Times New Roman" w:hAnsi="Times New Roman" w:cs="Times New Roman"/>
          <w:sz w:val="24"/>
          <w:szCs w:val="24"/>
          <w:lang w:eastAsia="zh-CN"/>
        </w:rPr>
        <w:t>registranta</w:t>
      </w:r>
      <w:proofErr w:type="spellEnd"/>
      <w:r w:rsidRPr="001E7796">
        <w:rPr>
          <w:rFonts w:ascii="Times New Roman" w:hAnsi="Times New Roman" w:cs="Times New Roman"/>
          <w:sz w:val="24"/>
          <w:szCs w:val="24"/>
          <w:lang w:eastAsia="zh-CN"/>
        </w:rPr>
        <w:t xml:space="preserve"> spočívající v nutnosti vést seznam lektorů a jejich profesní kvalifikace, aby mohlo být zpětně ověřeno, že se na přípravě podílí kvalifikovaní odborníci, a tudíž byl naplněn účel této úpravy.</w:t>
      </w:r>
    </w:p>
    <w:p w:rsidR="000D0C37" w:rsidRPr="008B3F1C" w:rsidRDefault="000D0C37" w:rsidP="000D0C37">
      <w:pPr>
        <w:spacing w:after="120"/>
        <w:jc w:val="both"/>
        <w:rPr>
          <w:rFonts w:ascii="Times New Roman" w:hAnsi="Times New Roman" w:cs="Times New Roman"/>
          <w:sz w:val="24"/>
          <w:szCs w:val="24"/>
          <w:highlight w:val="yellow"/>
          <w:lang w:eastAsia="zh-CN"/>
        </w:rPr>
      </w:pPr>
    </w:p>
    <w:p w:rsidR="00EA1743" w:rsidRPr="00AF5570" w:rsidRDefault="00EB5D8C" w:rsidP="00EA1743">
      <w:pPr>
        <w:spacing w:after="120"/>
        <w:jc w:val="both"/>
        <w:rPr>
          <w:rFonts w:ascii="Times New Roman" w:hAnsi="Times New Roman" w:cs="Times New Roman"/>
          <w:sz w:val="24"/>
          <w:szCs w:val="24"/>
          <w:lang w:eastAsia="zh-CN"/>
        </w:rPr>
      </w:pPr>
      <w:r w:rsidRPr="00AF5570">
        <w:rPr>
          <w:rFonts w:ascii="Times New Roman" w:hAnsi="Times New Roman" w:cs="Times New Roman"/>
          <w:b/>
          <w:sz w:val="24"/>
          <w:szCs w:val="24"/>
          <w:lang w:eastAsia="zh-CN"/>
        </w:rPr>
        <w:t>K novelizačním</w:t>
      </w:r>
      <w:r w:rsidR="00AF5570" w:rsidRPr="00AF5570">
        <w:rPr>
          <w:rFonts w:ascii="Times New Roman" w:hAnsi="Times New Roman" w:cs="Times New Roman"/>
          <w:b/>
          <w:sz w:val="24"/>
          <w:szCs w:val="24"/>
          <w:lang w:eastAsia="zh-CN"/>
        </w:rPr>
        <w:t>u</w:t>
      </w:r>
      <w:r w:rsidR="00EA1743" w:rsidRPr="00AF5570">
        <w:rPr>
          <w:rFonts w:ascii="Times New Roman" w:hAnsi="Times New Roman" w:cs="Times New Roman"/>
          <w:b/>
          <w:sz w:val="24"/>
          <w:szCs w:val="24"/>
          <w:lang w:eastAsia="zh-CN"/>
        </w:rPr>
        <w:t xml:space="preserve"> bod</w:t>
      </w:r>
      <w:r w:rsidR="00AF5570" w:rsidRPr="00AF5570">
        <w:rPr>
          <w:rFonts w:ascii="Times New Roman" w:hAnsi="Times New Roman" w:cs="Times New Roman"/>
          <w:b/>
          <w:sz w:val="24"/>
          <w:szCs w:val="24"/>
          <w:lang w:eastAsia="zh-CN"/>
        </w:rPr>
        <w:t>u</w:t>
      </w:r>
      <w:r w:rsidR="00EA1743" w:rsidRPr="00AF5570">
        <w:rPr>
          <w:rFonts w:ascii="Times New Roman" w:hAnsi="Times New Roman" w:cs="Times New Roman"/>
          <w:b/>
          <w:sz w:val="24"/>
          <w:szCs w:val="24"/>
          <w:lang w:eastAsia="zh-CN"/>
        </w:rPr>
        <w:t xml:space="preserve"> </w:t>
      </w:r>
      <w:r w:rsidR="00AF5570" w:rsidRPr="00AF5570">
        <w:rPr>
          <w:rFonts w:ascii="Times New Roman" w:hAnsi="Times New Roman" w:cs="Times New Roman"/>
          <w:b/>
          <w:sz w:val="24"/>
          <w:szCs w:val="24"/>
          <w:lang w:eastAsia="zh-CN"/>
        </w:rPr>
        <w:t>4</w:t>
      </w:r>
      <w:r w:rsidR="00D14A2A">
        <w:rPr>
          <w:rFonts w:ascii="Times New Roman" w:hAnsi="Times New Roman" w:cs="Times New Roman"/>
          <w:b/>
          <w:sz w:val="24"/>
          <w:szCs w:val="24"/>
          <w:lang w:eastAsia="zh-CN"/>
        </w:rPr>
        <w:t>0</w:t>
      </w:r>
    </w:p>
    <w:p w:rsidR="00FC0EBA" w:rsidRPr="00AF5570" w:rsidRDefault="00EA1743" w:rsidP="004412C8">
      <w:pPr>
        <w:spacing w:after="120"/>
        <w:jc w:val="both"/>
        <w:rPr>
          <w:rFonts w:ascii="Times New Roman" w:hAnsi="Times New Roman" w:cs="Times New Roman"/>
          <w:b/>
          <w:sz w:val="24"/>
          <w:szCs w:val="24"/>
          <w:lang w:eastAsia="zh-CN"/>
        </w:rPr>
      </w:pPr>
      <w:r w:rsidRPr="00AF5570">
        <w:rPr>
          <w:rFonts w:ascii="Times New Roman" w:hAnsi="Times New Roman" w:cs="Times New Roman"/>
          <w:b/>
          <w:sz w:val="24"/>
          <w:szCs w:val="24"/>
          <w:lang w:eastAsia="zh-CN"/>
        </w:rPr>
        <w:t>Přílohy č.</w:t>
      </w:r>
      <w:r w:rsidR="00AF5570" w:rsidRPr="00AF5570">
        <w:rPr>
          <w:rFonts w:ascii="Times New Roman" w:hAnsi="Times New Roman" w:cs="Times New Roman"/>
          <w:b/>
          <w:sz w:val="24"/>
          <w:szCs w:val="24"/>
          <w:lang w:eastAsia="zh-CN"/>
        </w:rPr>
        <w:t xml:space="preserve"> 2</w:t>
      </w:r>
    </w:p>
    <w:p w:rsidR="00EA1743" w:rsidRDefault="00AF5570" w:rsidP="00EA1743">
      <w:pPr>
        <w:spacing w:after="120"/>
        <w:jc w:val="both"/>
        <w:rPr>
          <w:rFonts w:ascii="Times New Roman" w:hAnsi="Times New Roman" w:cs="Times New Roman"/>
          <w:sz w:val="24"/>
          <w:szCs w:val="24"/>
          <w:lang w:eastAsia="zh-CN"/>
        </w:rPr>
      </w:pPr>
      <w:r w:rsidRPr="00AF5570">
        <w:rPr>
          <w:rFonts w:ascii="Times New Roman" w:hAnsi="Times New Roman" w:cs="Times New Roman"/>
          <w:sz w:val="24"/>
          <w:szCs w:val="24"/>
          <w:lang w:eastAsia="zh-CN"/>
        </w:rPr>
        <w:t xml:space="preserve">Protože je tato příloha společná pro odbornou přípravu a další odbornou přípravu, někteří pořadatelé další odborné přípravy si vysvětlovali její ustanovení tak, že musí při další odborné přípravě věnovat stejné množství vyučovacího času každému z uvedených témat, což nevyhnutelně vedlo k situaci, kdy nebyl splněn hlavní cíl další odborné přípravy, tzn. informovat účastníky kurzu o novinkách, změnách, nových poznatcích a připomenout již platné znalosti, v nichž se v praxi vyskytují nejčastěji </w:t>
      </w:r>
      <w:r>
        <w:rPr>
          <w:rFonts w:ascii="Times New Roman" w:hAnsi="Times New Roman" w:cs="Times New Roman"/>
          <w:sz w:val="24"/>
          <w:szCs w:val="24"/>
          <w:lang w:eastAsia="zh-CN"/>
        </w:rPr>
        <w:t>chyby.</w:t>
      </w:r>
      <w:r w:rsidRPr="00AF5570">
        <w:rPr>
          <w:rFonts w:ascii="Times New Roman" w:hAnsi="Times New Roman" w:cs="Times New Roman"/>
          <w:sz w:val="24"/>
          <w:szCs w:val="24"/>
          <w:lang w:eastAsia="zh-CN"/>
        </w:rPr>
        <w:t xml:space="preserve"> Proto byla dop</w:t>
      </w:r>
      <w:r>
        <w:rPr>
          <w:rFonts w:ascii="Times New Roman" w:hAnsi="Times New Roman" w:cs="Times New Roman"/>
          <w:sz w:val="24"/>
          <w:szCs w:val="24"/>
          <w:lang w:eastAsia="zh-CN"/>
        </w:rPr>
        <w:t>l</w:t>
      </w:r>
      <w:r w:rsidRPr="00AF5570">
        <w:rPr>
          <w:rFonts w:ascii="Times New Roman" w:hAnsi="Times New Roman" w:cs="Times New Roman"/>
          <w:sz w:val="24"/>
          <w:szCs w:val="24"/>
          <w:lang w:eastAsia="zh-CN"/>
        </w:rPr>
        <w:t>něna</w:t>
      </w:r>
      <w:r>
        <w:rPr>
          <w:rFonts w:ascii="Times New Roman" w:hAnsi="Times New Roman" w:cs="Times New Roman"/>
          <w:sz w:val="24"/>
          <w:szCs w:val="24"/>
          <w:lang w:eastAsia="zh-CN"/>
        </w:rPr>
        <w:t xml:space="preserve"> </w:t>
      </w:r>
      <w:r w:rsidRPr="00AF5570">
        <w:rPr>
          <w:rFonts w:ascii="Times New Roman" w:hAnsi="Times New Roman" w:cs="Times New Roman"/>
          <w:sz w:val="24"/>
          <w:szCs w:val="24"/>
          <w:lang w:eastAsia="zh-CN"/>
        </w:rPr>
        <w:t xml:space="preserve">do úvodu této přílohy povinnost upravovat obsah kurzu tak, aby byl splněn cíl </w:t>
      </w:r>
      <w:r w:rsidR="00821268">
        <w:rPr>
          <w:rFonts w:ascii="Times New Roman" w:hAnsi="Times New Roman" w:cs="Times New Roman"/>
          <w:sz w:val="24"/>
          <w:szCs w:val="24"/>
          <w:lang w:eastAsia="zh-CN"/>
        </w:rPr>
        <w:t xml:space="preserve">odborné a </w:t>
      </w:r>
      <w:r w:rsidRPr="00AF5570">
        <w:rPr>
          <w:rFonts w:ascii="Times New Roman" w:hAnsi="Times New Roman" w:cs="Times New Roman"/>
          <w:sz w:val="24"/>
          <w:szCs w:val="24"/>
          <w:lang w:eastAsia="zh-CN"/>
        </w:rPr>
        <w:t>další odborné přípravy, tzn. nealokovat stejný vyučovací čas každému z témat uvedených v této příloze</w:t>
      </w:r>
      <w:r w:rsidR="0099420E">
        <w:rPr>
          <w:rFonts w:ascii="Times New Roman" w:hAnsi="Times New Roman" w:cs="Times New Roman"/>
          <w:sz w:val="24"/>
          <w:szCs w:val="24"/>
          <w:lang w:eastAsia="zh-CN"/>
        </w:rPr>
        <w:t>, ale přizpůsobit jej cíli odborné přípravy i další odborné přípravy.</w:t>
      </w:r>
    </w:p>
    <w:p w:rsidR="00AF5570" w:rsidRPr="008B3F1C" w:rsidRDefault="00AF5570" w:rsidP="00EA1743">
      <w:pPr>
        <w:spacing w:after="120"/>
        <w:jc w:val="both"/>
        <w:rPr>
          <w:rFonts w:ascii="Times New Roman" w:hAnsi="Times New Roman" w:cs="Times New Roman"/>
          <w:b/>
          <w:sz w:val="24"/>
          <w:szCs w:val="24"/>
          <w:highlight w:val="yellow"/>
          <w:lang w:eastAsia="zh-CN"/>
        </w:rPr>
      </w:pPr>
    </w:p>
    <w:p w:rsidR="00EA1743" w:rsidRPr="00337743" w:rsidRDefault="00337743" w:rsidP="00EA1743">
      <w:pPr>
        <w:spacing w:after="120"/>
        <w:jc w:val="both"/>
        <w:rPr>
          <w:rFonts w:ascii="Times New Roman" w:hAnsi="Times New Roman" w:cs="Times New Roman"/>
          <w:sz w:val="24"/>
          <w:szCs w:val="24"/>
          <w:lang w:eastAsia="zh-CN"/>
        </w:rPr>
      </w:pPr>
      <w:r w:rsidRPr="00337743">
        <w:rPr>
          <w:rFonts w:ascii="Times New Roman" w:hAnsi="Times New Roman" w:cs="Times New Roman"/>
          <w:b/>
          <w:sz w:val="24"/>
          <w:szCs w:val="24"/>
          <w:lang w:eastAsia="zh-CN"/>
        </w:rPr>
        <w:t>K novelizačnímu bodu 4</w:t>
      </w:r>
      <w:r w:rsidR="00D14A2A">
        <w:rPr>
          <w:rFonts w:ascii="Times New Roman" w:hAnsi="Times New Roman" w:cs="Times New Roman"/>
          <w:b/>
          <w:sz w:val="24"/>
          <w:szCs w:val="24"/>
          <w:lang w:eastAsia="zh-CN"/>
        </w:rPr>
        <w:t>1</w:t>
      </w:r>
    </w:p>
    <w:p w:rsidR="004412C8" w:rsidRPr="00337743" w:rsidRDefault="00EA1743" w:rsidP="004412C8">
      <w:pPr>
        <w:spacing w:after="120"/>
        <w:jc w:val="both"/>
        <w:rPr>
          <w:rFonts w:ascii="Times New Roman" w:hAnsi="Times New Roman" w:cs="Times New Roman"/>
          <w:b/>
          <w:sz w:val="24"/>
          <w:szCs w:val="24"/>
          <w:lang w:eastAsia="zh-CN"/>
        </w:rPr>
      </w:pPr>
      <w:r w:rsidRPr="00337743">
        <w:rPr>
          <w:rFonts w:ascii="Times New Roman" w:hAnsi="Times New Roman" w:cs="Times New Roman"/>
          <w:b/>
          <w:sz w:val="24"/>
          <w:szCs w:val="24"/>
          <w:lang w:eastAsia="zh-CN"/>
        </w:rPr>
        <w:t>P</w:t>
      </w:r>
      <w:r w:rsidR="004412C8" w:rsidRPr="00337743">
        <w:rPr>
          <w:rFonts w:ascii="Times New Roman" w:hAnsi="Times New Roman" w:cs="Times New Roman"/>
          <w:b/>
          <w:sz w:val="24"/>
          <w:szCs w:val="24"/>
          <w:lang w:eastAsia="zh-CN"/>
        </w:rPr>
        <w:t>řílo</w:t>
      </w:r>
      <w:r w:rsidRPr="00337743">
        <w:rPr>
          <w:rFonts w:ascii="Times New Roman" w:hAnsi="Times New Roman" w:cs="Times New Roman"/>
          <w:b/>
          <w:sz w:val="24"/>
          <w:szCs w:val="24"/>
          <w:lang w:eastAsia="zh-CN"/>
        </w:rPr>
        <w:t>ha</w:t>
      </w:r>
      <w:r w:rsidR="004412C8" w:rsidRPr="00337743">
        <w:rPr>
          <w:rFonts w:ascii="Times New Roman" w:hAnsi="Times New Roman" w:cs="Times New Roman"/>
          <w:b/>
          <w:sz w:val="24"/>
          <w:szCs w:val="24"/>
          <w:lang w:eastAsia="zh-CN"/>
        </w:rPr>
        <w:t xml:space="preserve"> č. </w:t>
      </w:r>
      <w:r w:rsidR="000D0C37" w:rsidRPr="00337743">
        <w:rPr>
          <w:rFonts w:ascii="Times New Roman" w:hAnsi="Times New Roman" w:cs="Times New Roman"/>
          <w:b/>
          <w:sz w:val="24"/>
          <w:szCs w:val="24"/>
          <w:lang w:eastAsia="zh-CN"/>
        </w:rPr>
        <w:t>4</w:t>
      </w:r>
    </w:p>
    <w:p w:rsidR="00C86604" w:rsidRPr="00AD4677" w:rsidRDefault="0099420E" w:rsidP="004412C8">
      <w:pPr>
        <w:spacing w:after="120"/>
        <w:jc w:val="both"/>
        <w:rPr>
          <w:rFonts w:ascii="Times New Roman" w:hAnsi="Times New Roman" w:cs="Times New Roman"/>
          <w:sz w:val="24"/>
          <w:szCs w:val="24"/>
          <w:lang w:eastAsia="zh-CN"/>
        </w:rPr>
      </w:pPr>
      <w:r w:rsidRPr="00AD4677">
        <w:rPr>
          <w:rFonts w:ascii="Times New Roman" w:hAnsi="Times New Roman" w:cs="Times New Roman"/>
          <w:sz w:val="24"/>
          <w:szCs w:val="24"/>
          <w:lang w:eastAsia="zh-CN"/>
        </w:rPr>
        <w:t xml:space="preserve">Toto ustanovení rovněž reaguje na praktické zkušenosti SÚJB s vykonáváním zkoušek zvláštní odborné způsobilosti, kdy se </w:t>
      </w:r>
      <w:r w:rsidR="00AD4677" w:rsidRPr="00AD4677">
        <w:rPr>
          <w:rFonts w:ascii="Times New Roman" w:hAnsi="Times New Roman" w:cs="Times New Roman"/>
          <w:sz w:val="24"/>
          <w:szCs w:val="24"/>
          <w:lang w:eastAsia="zh-CN"/>
        </w:rPr>
        <w:t>ukázalo, že v rámci praktické části zkoušky je pro ověření znalostí uchazeče důležité někdy některé aspekty ještě dále prověřit, což stávající znění vyhlášky s ohledem na omezený čas pro vykonání zkoušky neumožňoval</w:t>
      </w:r>
      <w:r w:rsidR="00C16D59">
        <w:rPr>
          <w:rFonts w:ascii="Times New Roman" w:hAnsi="Times New Roman" w:cs="Times New Roman"/>
          <w:sz w:val="24"/>
          <w:szCs w:val="24"/>
          <w:lang w:eastAsia="zh-CN"/>
        </w:rPr>
        <w:t>o</w:t>
      </w:r>
      <w:r w:rsidR="00AD4677" w:rsidRPr="00AD4677">
        <w:rPr>
          <w:rFonts w:ascii="Times New Roman" w:hAnsi="Times New Roman" w:cs="Times New Roman"/>
          <w:sz w:val="24"/>
          <w:szCs w:val="24"/>
          <w:lang w:eastAsia="zh-CN"/>
        </w:rPr>
        <w:t xml:space="preserve">. Toto opatření rovněž směřuje ke skutečnému prověření znalostí příslušných osob a posiluje jadernou bezpečnost vykonávaných aktivit. </w:t>
      </w:r>
    </w:p>
    <w:p w:rsidR="00BC6639" w:rsidRPr="008B3F1C" w:rsidRDefault="00BC6639" w:rsidP="004412C8">
      <w:pPr>
        <w:spacing w:after="120"/>
        <w:jc w:val="both"/>
        <w:rPr>
          <w:rFonts w:ascii="Times New Roman" w:hAnsi="Times New Roman" w:cs="Times New Roman"/>
          <w:sz w:val="24"/>
          <w:szCs w:val="24"/>
          <w:highlight w:val="yellow"/>
          <w:lang w:eastAsia="zh-CN"/>
        </w:rPr>
      </w:pPr>
    </w:p>
    <w:p w:rsidR="00EA1743" w:rsidRPr="00337743" w:rsidRDefault="00337743" w:rsidP="00EA1743">
      <w:pPr>
        <w:spacing w:after="120"/>
        <w:jc w:val="both"/>
        <w:rPr>
          <w:rFonts w:ascii="Times New Roman" w:hAnsi="Times New Roman" w:cs="Times New Roman"/>
          <w:sz w:val="24"/>
          <w:szCs w:val="24"/>
          <w:lang w:eastAsia="zh-CN"/>
        </w:rPr>
      </w:pPr>
      <w:r w:rsidRPr="00337743">
        <w:rPr>
          <w:rFonts w:ascii="Times New Roman" w:hAnsi="Times New Roman" w:cs="Times New Roman"/>
          <w:b/>
          <w:sz w:val="24"/>
          <w:szCs w:val="24"/>
          <w:lang w:eastAsia="zh-CN"/>
        </w:rPr>
        <w:t>K novelizačnímu bodu 4</w:t>
      </w:r>
      <w:r w:rsidR="00D14A2A">
        <w:rPr>
          <w:rFonts w:ascii="Times New Roman" w:hAnsi="Times New Roman" w:cs="Times New Roman"/>
          <w:b/>
          <w:sz w:val="24"/>
          <w:szCs w:val="24"/>
          <w:lang w:eastAsia="zh-CN"/>
        </w:rPr>
        <w:t>2</w:t>
      </w:r>
    </w:p>
    <w:p w:rsidR="004412C8" w:rsidRPr="00337743" w:rsidRDefault="00EA1743" w:rsidP="004412C8">
      <w:pPr>
        <w:spacing w:after="120"/>
        <w:jc w:val="both"/>
        <w:rPr>
          <w:rFonts w:ascii="Times New Roman" w:hAnsi="Times New Roman" w:cs="Times New Roman"/>
          <w:b/>
          <w:sz w:val="24"/>
          <w:szCs w:val="24"/>
          <w:lang w:eastAsia="zh-CN"/>
        </w:rPr>
      </w:pPr>
      <w:r w:rsidRPr="00337743">
        <w:rPr>
          <w:rFonts w:ascii="Times New Roman" w:hAnsi="Times New Roman" w:cs="Times New Roman"/>
          <w:b/>
          <w:sz w:val="24"/>
          <w:szCs w:val="24"/>
          <w:lang w:eastAsia="zh-CN"/>
        </w:rPr>
        <w:t>P</w:t>
      </w:r>
      <w:r w:rsidR="000D0C37" w:rsidRPr="00337743">
        <w:rPr>
          <w:rFonts w:ascii="Times New Roman" w:hAnsi="Times New Roman" w:cs="Times New Roman"/>
          <w:b/>
          <w:sz w:val="24"/>
          <w:szCs w:val="24"/>
          <w:lang w:eastAsia="zh-CN"/>
        </w:rPr>
        <w:t>řílo</w:t>
      </w:r>
      <w:r w:rsidRPr="00337743">
        <w:rPr>
          <w:rFonts w:ascii="Times New Roman" w:hAnsi="Times New Roman" w:cs="Times New Roman"/>
          <w:b/>
          <w:sz w:val="24"/>
          <w:szCs w:val="24"/>
          <w:lang w:eastAsia="zh-CN"/>
        </w:rPr>
        <w:t>ha</w:t>
      </w:r>
      <w:r w:rsidR="000D0C37" w:rsidRPr="00337743">
        <w:rPr>
          <w:rFonts w:ascii="Times New Roman" w:hAnsi="Times New Roman" w:cs="Times New Roman"/>
          <w:b/>
          <w:sz w:val="24"/>
          <w:szCs w:val="24"/>
          <w:lang w:eastAsia="zh-CN"/>
        </w:rPr>
        <w:t xml:space="preserve"> č. 6</w:t>
      </w:r>
    </w:p>
    <w:p w:rsidR="00337743" w:rsidRPr="00337743" w:rsidRDefault="00337743" w:rsidP="00337743">
      <w:pPr>
        <w:spacing w:after="120"/>
        <w:jc w:val="both"/>
        <w:rPr>
          <w:rFonts w:ascii="Times New Roman" w:hAnsi="Times New Roman" w:cs="Times New Roman"/>
          <w:sz w:val="24"/>
          <w:szCs w:val="24"/>
          <w:lang w:eastAsia="zh-CN"/>
        </w:rPr>
      </w:pPr>
      <w:r>
        <w:rPr>
          <w:rFonts w:ascii="Times New Roman" w:hAnsi="Times New Roman" w:cs="Times New Roman"/>
          <w:sz w:val="24"/>
          <w:szCs w:val="24"/>
          <w:lang w:eastAsia="zh-CN"/>
        </w:rPr>
        <w:t>Z důvodu mnoha změn v této příloze je vkládána tato příloha do návrhu jako zcela nová.</w:t>
      </w:r>
      <w:r w:rsidRPr="00337743">
        <w:rPr>
          <w:rFonts w:ascii="Times New Roman" w:hAnsi="Times New Roman" w:cs="Times New Roman"/>
          <w:sz w:val="24"/>
          <w:szCs w:val="24"/>
          <w:lang w:eastAsia="zh-CN"/>
        </w:rPr>
        <w:t xml:space="preserve"> </w:t>
      </w:r>
      <w:r>
        <w:rPr>
          <w:rFonts w:ascii="Times New Roman" w:hAnsi="Times New Roman" w:cs="Times New Roman"/>
          <w:sz w:val="24"/>
          <w:szCs w:val="24"/>
          <w:lang w:eastAsia="zh-CN"/>
        </w:rPr>
        <w:t>Změny oproti stávajícímu stavu spočívají v tom, že n</w:t>
      </w:r>
      <w:r w:rsidRPr="00337743">
        <w:rPr>
          <w:rFonts w:ascii="Times New Roman" w:hAnsi="Times New Roman" w:cs="Times New Roman"/>
          <w:sz w:val="24"/>
          <w:szCs w:val="24"/>
          <w:lang w:eastAsia="zh-CN"/>
        </w:rPr>
        <w:t>ázev části I</w:t>
      </w:r>
      <w:r>
        <w:rPr>
          <w:rFonts w:ascii="Times New Roman" w:hAnsi="Times New Roman" w:cs="Times New Roman"/>
          <w:sz w:val="24"/>
          <w:szCs w:val="24"/>
          <w:lang w:eastAsia="zh-CN"/>
        </w:rPr>
        <w:t xml:space="preserve"> j</w:t>
      </w:r>
      <w:r w:rsidRPr="00337743">
        <w:rPr>
          <w:rFonts w:ascii="Times New Roman" w:hAnsi="Times New Roman" w:cs="Times New Roman"/>
          <w:sz w:val="24"/>
          <w:szCs w:val="24"/>
          <w:lang w:eastAsia="zh-CN"/>
        </w:rPr>
        <w:t xml:space="preserve">e doplněn o identifikaci typu písemné zkoušky kvůli nové části III., která popisuje jinou písemnou zkoušku pro činnosti uvedené v § 3 písm. b) bodě 1. Dosavadní obsah písemné části zkoušky nedostatečně řešil situaci, kdy žadatel v jedné přihlášce žádá o více typů zvláštní odborné způsobilosti. Praxe ukázala, že v takových situacích je 40 otázek nedostatečné množství. Nový systém zajistí komplexní prozkoušení žadatele z obecných znalostí radiační ochrany i specifických znalostí týkajících se </w:t>
      </w:r>
      <w:r w:rsidRPr="00337743">
        <w:rPr>
          <w:rFonts w:ascii="Times New Roman" w:hAnsi="Times New Roman" w:cs="Times New Roman"/>
          <w:sz w:val="24"/>
          <w:szCs w:val="24"/>
          <w:lang w:eastAsia="zh-CN"/>
        </w:rPr>
        <w:lastRenderedPageBreak/>
        <w:t xml:space="preserve">oblasti, o kterou žádá, a zároveň bude zajištěno, že v případě žádosti o větší množství typů činností nebude žadatel muset absolvovat nepřiměřeně dlouhý test. </w:t>
      </w:r>
    </w:p>
    <w:p w:rsidR="00337743" w:rsidRPr="00337743" w:rsidRDefault="00AD4677" w:rsidP="00337743">
      <w:pPr>
        <w:spacing w:after="120"/>
        <w:jc w:val="both"/>
        <w:rPr>
          <w:rFonts w:ascii="Times New Roman" w:hAnsi="Times New Roman" w:cs="Times New Roman"/>
          <w:sz w:val="24"/>
          <w:szCs w:val="24"/>
          <w:lang w:eastAsia="zh-CN"/>
        </w:rPr>
      </w:pPr>
      <w:r>
        <w:rPr>
          <w:rFonts w:ascii="Times New Roman" w:hAnsi="Times New Roman" w:cs="Times New Roman"/>
          <w:sz w:val="24"/>
          <w:szCs w:val="24"/>
          <w:lang w:eastAsia="zh-CN"/>
        </w:rPr>
        <w:t>Co se týče nové</w:t>
      </w:r>
      <w:r w:rsidR="00337743" w:rsidRPr="00337743">
        <w:rPr>
          <w:rFonts w:ascii="Times New Roman" w:hAnsi="Times New Roman" w:cs="Times New Roman"/>
          <w:sz w:val="24"/>
          <w:szCs w:val="24"/>
          <w:lang w:eastAsia="zh-CN"/>
        </w:rPr>
        <w:t xml:space="preserve"> </w:t>
      </w:r>
      <w:r>
        <w:rPr>
          <w:rFonts w:ascii="Times New Roman" w:hAnsi="Times New Roman" w:cs="Times New Roman"/>
          <w:sz w:val="24"/>
          <w:szCs w:val="24"/>
          <w:lang w:eastAsia="zh-CN"/>
        </w:rPr>
        <w:t xml:space="preserve">úpravy </w:t>
      </w:r>
      <w:r w:rsidR="00337743" w:rsidRPr="00337743">
        <w:rPr>
          <w:rFonts w:ascii="Times New Roman" w:hAnsi="Times New Roman" w:cs="Times New Roman"/>
          <w:sz w:val="24"/>
          <w:szCs w:val="24"/>
          <w:lang w:eastAsia="zh-CN"/>
        </w:rPr>
        <w:t>část</w:t>
      </w:r>
      <w:r>
        <w:rPr>
          <w:rFonts w:ascii="Times New Roman" w:hAnsi="Times New Roman" w:cs="Times New Roman"/>
          <w:sz w:val="24"/>
          <w:szCs w:val="24"/>
          <w:lang w:eastAsia="zh-CN"/>
        </w:rPr>
        <w:t>i III, tak t</w:t>
      </w:r>
      <w:r w:rsidR="00337743" w:rsidRPr="00337743">
        <w:rPr>
          <w:rFonts w:ascii="Times New Roman" w:hAnsi="Times New Roman" w:cs="Times New Roman"/>
          <w:sz w:val="24"/>
          <w:szCs w:val="24"/>
          <w:lang w:eastAsia="zh-CN"/>
        </w:rPr>
        <w:t xml:space="preserve">ím, že díky úpravám v § 3, </w:t>
      </w:r>
      <w:r w:rsidR="00D757BE">
        <w:rPr>
          <w:rFonts w:ascii="Times New Roman" w:hAnsi="Times New Roman" w:cs="Times New Roman"/>
          <w:sz w:val="24"/>
          <w:szCs w:val="24"/>
          <w:lang w:eastAsia="zh-CN"/>
        </w:rPr>
        <w:t>8</w:t>
      </w:r>
      <w:r w:rsidR="00337743" w:rsidRPr="00337743">
        <w:rPr>
          <w:rFonts w:ascii="Times New Roman" w:hAnsi="Times New Roman" w:cs="Times New Roman"/>
          <w:sz w:val="24"/>
          <w:szCs w:val="24"/>
          <w:lang w:eastAsia="zh-CN"/>
        </w:rPr>
        <w:t xml:space="preserve"> a 15 bude zajištěno, že u žadatele o hodnocení vlastností zdrojů ionizujícího záření používaných pro lékařské ozáření budou již před zahájením řízení ověřeny jeho obecné znalosti z radiační ochrany, lze upravit písemnou zkoušku pro tyto žadatele tak, aby se cíleně zaměřovala na vysoce odborné znalosti, které jsou spojeny s touto činností. Písmenná zkouška pro tuto činnost tak může být významně kratš</w:t>
      </w:r>
      <w:r w:rsidR="00337743">
        <w:rPr>
          <w:rFonts w:ascii="Times New Roman" w:hAnsi="Times New Roman" w:cs="Times New Roman"/>
          <w:sz w:val="24"/>
          <w:szCs w:val="24"/>
          <w:lang w:eastAsia="zh-CN"/>
        </w:rPr>
        <w:t xml:space="preserve">í, ale zároveň bude sestávat z </w:t>
      </w:r>
      <w:r w:rsidR="00337743" w:rsidRPr="00337743">
        <w:rPr>
          <w:rFonts w:ascii="Times New Roman" w:hAnsi="Times New Roman" w:cs="Times New Roman"/>
          <w:sz w:val="24"/>
          <w:szCs w:val="24"/>
          <w:lang w:eastAsia="zh-CN"/>
        </w:rPr>
        <w:t>odbornějších otázek, včetně složitých početních příkladů dostatečně ověřujících znalosti žadatele týkající se hodnocení vlastností požadovaných zdrojů. Pravidla pro tento typ zkoušky se tak musí lišit od pravidel pro ostatní písemné zkoušky.</w:t>
      </w:r>
    </w:p>
    <w:p w:rsidR="00FE75D9" w:rsidRDefault="00AD4677" w:rsidP="00337743">
      <w:pPr>
        <w:spacing w:after="120"/>
        <w:jc w:val="both"/>
        <w:rPr>
          <w:rFonts w:ascii="Times New Roman" w:hAnsi="Times New Roman" w:cs="Times New Roman"/>
          <w:sz w:val="24"/>
          <w:szCs w:val="24"/>
          <w:lang w:eastAsia="zh-CN"/>
        </w:rPr>
      </w:pPr>
      <w:r>
        <w:rPr>
          <w:rFonts w:ascii="Times New Roman" w:hAnsi="Times New Roman" w:cs="Times New Roman"/>
          <w:sz w:val="24"/>
          <w:szCs w:val="24"/>
          <w:lang w:eastAsia="zh-CN"/>
        </w:rPr>
        <w:t>Co se týče nové</w:t>
      </w:r>
      <w:r w:rsidRPr="00337743">
        <w:rPr>
          <w:rFonts w:ascii="Times New Roman" w:hAnsi="Times New Roman" w:cs="Times New Roman"/>
          <w:sz w:val="24"/>
          <w:szCs w:val="24"/>
          <w:lang w:eastAsia="zh-CN"/>
        </w:rPr>
        <w:t xml:space="preserve"> </w:t>
      </w:r>
      <w:r>
        <w:rPr>
          <w:rFonts w:ascii="Times New Roman" w:hAnsi="Times New Roman" w:cs="Times New Roman"/>
          <w:sz w:val="24"/>
          <w:szCs w:val="24"/>
          <w:lang w:eastAsia="zh-CN"/>
        </w:rPr>
        <w:t xml:space="preserve">úpravy </w:t>
      </w:r>
      <w:r w:rsidRPr="00337743">
        <w:rPr>
          <w:rFonts w:ascii="Times New Roman" w:hAnsi="Times New Roman" w:cs="Times New Roman"/>
          <w:sz w:val="24"/>
          <w:szCs w:val="24"/>
          <w:lang w:eastAsia="zh-CN"/>
        </w:rPr>
        <w:t>část</w:t>
      </w:r>
      <w:r>
        <w:rPr>
          <w:rFonts w:ascii="Times New Roman" w:hAnsi="Times New Roman" w:cs="Times New Roman"/>
          <w:sz w:val="24"/>
          <w:szCs w:val="24"/>
          <w:lang w:eastAsia="zh-CN"/>
        </w:rPr>
        <w:t>i</w:t>
      </w:r>
      <w:r w:rsidRPr="00337743">
        <w:rPr>
          <w:rFonts w:ascii="Times New Roman" w:hAnsi="Times New Roman" w:cs="Times New Roman"/>
          <w:sz w:val="24"/>
          <w:szCs w:val="24"/>
          <w:lang w:eastAsia="zh-CN"/>
        </w:rPr>
        <w:t xml:space="preserve"> </w:t>
      </w:r>
      <w:r>
        <w:rPr>
          <w:rFonts w:ascii="Times New Roman" w:hAnsi="Times New Roman" w:cs="Times New Roman"/>
          <w:sz w:val="24"/>
          <w:szCs w:val="24"/>
          <w:lang w:eastAsia="zh-CN"/>
        </w:rPr>
        <w:t>IV, tak v</w:t>
      </w:r>
      <w:r w:rsidR="00337743" w:rsidRPr="00337743">
        <w:rPr>
          <w:rFonts w:ascii="Times New Roman" w:hAnsi="Times New Roman" w:cs="Times New Roman"/>
          <w:sz w:val="24"/>
          <w:szCs w:val="24"/>
          <w:lang w:eastAsia="zh-CN"/>
        </w:rPr>
        <w:t xml:space="preserve"> dosavadním systému praktických zkoušek nastával problém v situaci, kdy</w:t>
      </w:r>
      <w:r>
        <w:rPr>
          <w:rFonts w:ascii="Times New Roman" w:hAnsi="Times New Roman" w:cs="Times New Roman"/>
          <w:sz w:val="24"/>
          <w:szCs w:val="24"/>
          <w:lang w:eastAsia="zh-CN"/>
        </w:rPr>
        <w:t xml:space="preserve"> </w:t>
      </w:r>
      <w:r w:rsidR="00337743" w:rsidRPr="00337743">
        <w:rPr>
          <w:rFonts w:ascii="Times New Roman" w:hAnsi="Times New Roman" w:cs="Times New Roman"/>
          <w:sz w:val="24"/>
          <w:szCs w:val="24"/>
          <w:lang w:eastAsia="zh-CN"/>
        </w:rPr>
        <w:t>žadatel v jedné žádosti žádal o hodnocení vlastností více modalit zdrojů ionizujícího záření. V takovém případě nebylo možné vyzkoušet žadatele dostatečně ze všech požadovaných modalit. Díky úpravě § 15 bude zajištěno, že náročnost zkoušky pro jednu požadovanou modalitu bude zcela nezávislá na počtu požadovaných modalit v rámci jednoho řízení. To vede k potřebným změnám v příloze č. 6 části IV., kdy se upravuje proces tak, aby zkouška obsahovala pouze jeden úkol na každou požadovanou modalitu.</w:t>
      </w:r>
    </w:p>
    <w:p w:rsidR="00337743" w:rsidRPr="00337743" w:rsidRDefault="00337743" w:rsidP="00337743">
      <w:pPr>
        <w:spacing w:after="120"/>
        <w:jc w:val="both"/>
        <w:rPr>
          <w:rFonts w:ascii="Times New Roman" w:hAnsi="Times New Roman" w:cs="Times New Roman"/>
          <w:b/>
          <w:sz w:val="24"/>
          <w:szCs w:val="24"/>
          <w:lang w:eastAsia="zh-CN"/>
        </w:rPr>
      </w:pPr>
    </w:p>
    <w:p w:rsidR="00EA1743" w:rsidRPr="00337743" w:rsidRDefault="00EB5D8C" w:rsidP="00EA1743">
      <w:pPr>
        <w:spacing w:after="120"/>
        <w:jc w:val="both"/>
        <w:rPr>
          <w:rFonts w:ascii="Times New Roman" w:hAnsi="Times New Roman" w:cs="Times New Roman"/>
          <w:sz w:val="24"/>
          <w:szCs w:val="24"/>
          <w:lang w:eastAsia="zh-CN"/>
        </w:rPr>
      </w:pPr>
      <w:r w:rsidRPr="00337743">
        <w:rPr>
          <w:rFonts w:ascii="Times New Roman" w:hAnsi="Times New Roman" w:cs="Times New Roman"/>
          <w:b/>
          <w:sz w:val="24"/>
          <w:szCs w:val="24"/>
          <w:lang w:eastAsia="zh-CN"/>
        </w:rPr>
        <w:t>K novelizačním</w:t>
      </w:r>
      <w:r w:rsidR="00337743">
        <w:rPr>
          <w:rFonts w:ascii="Times New Roman" w:hAnsi="Times New Roman" w:cs="Times New Roman"/>
          <w:b/>
          <w:sz w:val="24"/>
          <w:szCs w:val="24"/>
          <w:lang w:eastAsia="zh-CN"/>
        </w:rPr>
        <w:t>u</w:t>
      </w:r>
      <w:r w:rsidR="00337743" w:rsidRPr="00337743">
        <w:rPr>
          <w:rFonts w:ascii="Times New Roman" w:hAnsi="Times New Roman" w:cs="Times New Roman"/>
          <w:b/>
          <w:sz w:val="24"/>
          <w:szCs w:val="24"/>
          <w:lang w:eastAsia="zh-CN"/>
        </w:rPr>
        <w:t xml:space="preserve"> bod</w:t>
      </w:r>
      <w:r w:rsidR="00337743">
        <w:rPr>
          <w:rFonts w:ascii="Times New Roman" w:hAnsi="Times New Roman" w:cs="Times New Roman"/>
          <w:b/>
          <w:sz w:val="24"/>
          <w:szCs w:val="24"/>
          <w:lang w:eastAsia="zh-CN"/>
        </w:rPr>
        <w:t>u</w:t>
      </w:r>
      <w:r w:rsidRPr="00337743">
        <w:rPr>
          <w:rFonts w:ascii="Times New Roman" w:hAnsi="Times New Roman" w:cs="Times New Roman"/>
          <w:b/>
          <w:sz w:val="24"/>
          <w:szCs w:val="24"/>
          <w:lang w:eastAsia="zh-CN"/>
        </w:rPr>
        <w:t xml:space="preserve"> </w:t>
      </w:r>
      <w:r w:rsidR="00337743" w:rsidRPr="00337743">
        <w:rPr>
          <w:rFonts w:ascii="Times New Roman" w:hAnsi="Times New Roman" w:cs="Times New Roman"/>
          <w:b/>
          <w:sz w:val="24"/>
          <w:szCs w:val="24"/>
          <w:lang w:eastAsia="zh-CN"/>
        </w:rPr>
        <w:t>4</w:t>
      </w:r>
      <w:r w:rsidR="00D14A2A">
        <w:rPr>
          <w:rFonts w:ascii="Times New Roman" w:hAnsi="Times New Roman" w:cs="Times New Roman"/>
          <w:b/>
          <w:sz w:val="24"/>
          <w:szCs w:val="24"/>
          <w:lang w:eastAsia="zh-CN"/>
        </w:rPr>
        <w:t>3</w:t>
      </w:r>
    </w:p>
    <w:p w:rsidR="004F3440" w:rsidRPr="00337743" w:rsidRDefault="00365779" w:rsidP="004F3440">
      <w:pPr>
        <w:spacing w:after="120"/>
        <w:jc w:val="both"/>
        <w:rPr>
          <w:rFonts w:ascii="Times New Roman" w:hAnsi="Times New Roman" w:cs="Times New Roman"/>
          <w:b/>
          <w:sz w:val="24"/>
          <w:szCs w:val="24"/>
          <w:lang w:eastAsia="zh-CN"/>
        </w:rPr>
      </w:pPr>
      <w:r w:rsidRPr="00337743">
        <w:rPr>
          <w:rFonts w:ascii="Times New Roman" w:hAnsi="Times New Roman" w:cs="Times New Roman"/>
          <w:b/>
          <w:sz w:val="24"/>
          <w:szCs w:val="24"/>
          <w:lang w:eastAsia="zh-CN"/>
        </w:rPr>
        <w:t xml:space="preserve">Příloha </w:t>
      </w:r>
      <w:r w:rsidR="004F3440" w:rsidRPr="00337743">
        <w:rPr>
          <w:rFonts w:ascii="Times New Roman" w:hAnsi="Times New Roman" w:cs="Times New Roman"/>
          <w:b/>
          <w:sz w:val="24"/>
          <w:szCs w:val="24"/>
          <w:lang w:eastAsia="zh-CN"/>
        </w:rPr>
        <w:t xml:space="preserve">č. </w:t>
      </w:r>
      <w:r w:rsidR="00337743" w:rsidRPr="00337743">
        <w:rPr>
          <w:rFonts w:ascii="Times New Roman" w:hAnsi="Times New Roman" w:cs="Times New Roman"/>
          <w:b/>
          <w:sz w:val="24"/>
          <w:szCs w:val="24"/>
          <w:lang w:eastAsia="zh-CN"/>
        </w:rPr>
        <w:t>7</w:t>
      </w:r>
      <w:r w:rsidR="00337743">
        <w:rPr>
          <w:rFonts w:ascii="Times New Roman" w:hAnsi="Times New Roman" w:cs="Times New Roman"/>
          <w:b/>
          <w:sz w:val="24"/>
          <w:szCs w:val="24"/>
          <w:lang w:eastAsia="zh-CN"/>
        </w:rPr>
        <w:t xml:space="preserve"> bod II.</w:t>
      </w:r>
    </w:p>
    <w:p w:rsidR="004F3440" w:rsidRDefault="00337743" w:rsidP="004F3440">
      <w:pPr>
        <w:spacing w:after="120"/>
        <w:jc w:val="both"/>
        <w:rPr>
          <w:rFonts w:ascii="Times New Roman" w:hAnsi="Times New Roman" w:cs="Times New Roman"/>
          <w:sz w:val="24"/>
          <w:szCs w:val="24"/>
          <w:lang w:eastAsia="zh-CN"/>
        </w:rPr>
      </w:pPr>
      <w:r w:rsidRPr="00337743">
        <w:rPr>
          <w:rFonts w:ascii="Times New Roman" w:hAnsi="Times New Roman" w:cs="Times New Roman"/>
          <w:sz w:val="24"/>
          <w:szCs w:val="24"/>
          <w:lang w:eastAsia="zh-CN"/>
        </w:rPr>
        <w:t xml:space="preserve">Praxe ukázala, že u </w:t>
      </w:r>
      <w:proofErr w:type="spellStart"/>
      <w:r w:rsidRPr="00337743">
        <w:rPr>
          <w:rFonts w:ascii="Times New Roman" w:hAnsi="Times New Roman" w:cs="Times New Roman"/>
          <w:sz w:val="24"/>
          <w:szCs w:val="24"/>
          <w:lang w:eastAsia="zh-CN"/>
        </w:rPr>
        <w:t>registrantů</w:t>
      </w:r>
      <w:proofErr w:type="spellEnd"/>
      <w:r w:rsidRPr="00337743">
        <w:rPr>
          <w:rFonts w:ascii="Times New Roman" w:hAnsi="Times New Roman" w:cs="Times New Roman"/>
          <w:sz w:val="24"/>
          <w:szCs w:val="24"/>
          <w:lang w:eastAsia="zh-CN"/>
        </w:rPr>
        <w:t xml:space="preserve"> obvykle není účelné vymezovat sledované pásmo, a tak není nutné se tomuto tématu výslovně věnovat při přípravě osoby zajišťující radiační ochranu </w:t>
      </w:r>
      <w:proofErr w:type="spellStart"/>
      <w:r w:rsidRPr="00337743">
        <w:rPr>
          <w:rFonts w:ascii="Times New Roman" w:hAnsi="Times New Roman" w:cs="Times New Roman"/>
          <w:sz w:val="24"/>
          <w:szCs w:val="24"/>
          <w:lang w:eastAsia="zh-CN"/>
        </w:rPr>
        <w:t>registranta</w:t>
      </w:r>
      <w:proofErr w:type="spellEnd"/>
      <w:r w:rsidRPr="00337743">
        <w:rPr>
          <w:rFonts w:ascii="Times New Roman" w:hAnsi="Times New Roman" w:cs="Times New Roman"/>
          <w:sz w:val="24"/>
          <w:szCs w:val="24"/>
          <w:lang w:eastAsia="zh-CN"/>
        </w:rPr>
        <w:t xml:space="preserve">. Naopak praxe ukázala, že </w:t>
      </w:r>
      <w:proofErr w:type="spellStart"/>
      <w:r w:rsidRPr="00337743">
        <w:rPr>
          <w:rFonts w:ascii="Times New Roman" w:hAnsi="Times New Roman" w:cs="Times New Roman"/>
          <w:sz w:val="24"/>
          <w:szCs w:val="24"/>
          <w:lang w:eastAsia="zh-CN"/>
        </w:rPr>
        <w:t>registranti</w:t>
      </w:r>
      <w:proofErr w:type="spellEnd"/>
      <w:r w:rsidRPr="00337743">
        <w:rPr>
          <w:rFonts w:ascii="Times New Roman" w:hAnsi="Times New Roman" w:cs="Times New Roman"/>
          <w:sz w:val="24"/>
          <w:szCs w:val="24"/>
          <w:lang w:eastAsia="zh-CN"/>
        </w:rPr>
        <w:t xml:space="preserve"> používající zubní rentgenová zařízení mají často nedostatky ve znalostech t</w:t>
      </w:r>
      <w:r w:rsidR="00D757BE">
        <w:rPr>
          <w:rFonts w:ascii="Times New Roman" w:hAnsi="Times New Roman" w:cs="Times New Roman"/>
          <w:sz w:val="24"/>
          <w:szCs w:val="24"/>
          <w:lang w:eastAsia="zh-CN"/>
        </w:rPr>
        <w:t>ý</w:t>
      </w:r>
      <w:r w:rsidRPr="00337743">
        <w:rPr>
          <w:rFonts w:ascii="Times New Roman" w:hAnsi="Times New Roman" w:cs="Times New Roman"/>
          <w:sz w:val="24"/>
          <w:szCs w:val="24"/>
          <w:lang w:eastAsia="zh-CN"/>
        </w:rPr>
        <w:t xml:space="preserve">kajících se indikace výkonů na zubním výpočetním tomografu a neznají postupy správné praxe při kolimaci u </w:t>
      </w:r>
      <w:proofErr w:type="spellStart"/>
      <w:r w:rsidRPr="00337743">
        <w:rPr>
          <w:rFonts w:ascii="Times New Roman" w:hAnsi="Times New Roman" w:cs="Times New Roman"/>
          <w:sz w:val="24"/>
          <w:szCs w:val="24"/>
          <w:lang w:eastAsia="zh-CN"/>
        </w:rPr>
        <w:t>intraorálních</w:t>
      </w:r>
      <w:proofErr w:type="spellEnd"/>
      <w:r w:rsidRPr="00337743">
        <w:rPr>
          <w:rFonts w:ascii="Times New Roman" w:hAnsi="Times New Roman" w:cs="Times New Roman"/>
          <w:sz w:val="24"/>
          <w:szCs w:val="24"/>
          <w:lang w:eastAsia="zh-CN"/>
        </w:rPr>
        <w:t xml:space="preserve"> rentgenových zařízení.</w:t>
      </w:r>
    </w:p>
    <w:p w:rsidR="00337743" w:rsidRDefault="00337743" w:rsidP="004F3440">
      <w:pPr>
        <w:spacing w:after="120"/>
        <w:jc w:val="both"/>
        <w:rPr>
          <w:rFonts w:ascii="Times New Roman" w:hAnsi="Times New Roman" w:cs="Times New Roman"/>
          <w:sz w:val="24"/>
          <w:szCs w:val="24"/>
          <w:lang w:eastAsia="zh-CN"/>
        </w:rPr>
      </w:pPr>
    </w:p>
    <w:p w:rsidR="00337743" w:rsidRPr="00337743" w:rsidRDefault="00337743" w:rsidP="00337743">
      <w:pPr>
        <w:spacing w:after="120"/>
        <w:jc w:val="both"/>
        <w:rPr>
          <w:rFonts w:ascii="Times New Roman" w:hAnsi="Times New Roman" w:cs="Times New Roman"/>
          <w:sz w:val="24"/>
          <w:szCs w:val="24"/>
          <w:lang w:eastAsia="zh-CN"/>
        </w:rPr>
      </w:pPr>
      <w:r w:rsidRPr="00337743">
        <w:rPr>
          <w:rFonts w:ascii="Times New Roman" w:hAnsi="Times New Roman" w:cs="Times New Roman"/>
          <w:b/>
          <w:sz w:val="24"/>
          <w:szCs w:val="24"/>
          <w:lang w:eastAsia="zh-CN"/>
        </w:rPr>
        <w:t>K novelizačním bod</w:t>
      </w:r>
      <w:r>
        <w:rPr>
          <w:rFonts w:ascii="Times New Roman" w:hAnsi="Times New Roman" w:cs="Times New Roman"/>
          <w:b/>
          <w:sz w:val="24"/>
          <w:szCs w:val="24"/>
          <w:lang w:eastAsia="zh-CN"/>
        </w:rPr>
        <w:t>ům</w:t>
      </w:r>
      <w:r w:rsidRPr="00337743">
        <w:rPr>
          <w:rFonts w:ascii="Times New Roman" w:hAnsi="Times New Roman" w:cs="Times New Roman"/>
          <w:b/>
          <w:sz w:val="24"/>
          <w:szCs w:val="24"/>
          <w:lang w:eastAsia="zh-CN"/>
        </w:rPr>
        <w:t xml:space="preserve"> 4</w:t>
      </w:r>
      <w:r w:rsidR="00D14A2A">
        <w:rPr>
          <w:rFonts w:ascii="Times New Roman" w:hAnsi="Times New Roman" w:cs="Times New Roman"/>
          <w:b/>
          <w:sz w:val="24"/>
          <w:szCs w:val="24"/>
          <w:lang w:eastAsia="zh-CN"/>
        </w:rPr>
        <w:t>4</w:t>
      </w:r>
      <w:r>
        <w:rPr>
          <w:rFonts w:ascii="Times New Roman" w:hAnsi="Times New Roman" w:cs="Times New Roman"/>
          <w:b/>
          <w:sz w:val="24"/>
          <w:szCs w:val="24"/>
          <w:lang w:eastAsia="zh-CN"/>
        </w:rPr>
        <w:t xml:space="preserve"> a 4</w:t>
      </w:r>
      <w:r w:rsidR="00D14A2A">
        <w:rPr>
          <w:rFonts w:ascii="Times New Roman" w:hAnsi="Times New Roman" w:cs="Times New Roman"/>
          <w:b/>
          <w:sz w:val="24"/>
          <w:szCs w:val="24"/>
          <w:lang w:eastAsia="zh-CN"/>
        </w:rPr>
        <w:t>5</w:t>
      </w:r>
    </w:p>
    <w:p w:rsidR="00337743" w:rsidRPr="00337743" w:rsidRDefault="00337743" w:rsidP="00337743">
      <w:pPr>
        <w:spacing w:after="120"/>
        <w:jc w:val="both"/>
        <w:rPr>
          <w:rFonts w:ascii="Times New Roman" w:hAnsi="Times New Roman" w:cs="Times New Roman"/>
          <w:b/>
          <w:sz w:val="24"/>
          <w:szCs w:val="24"/>
          <w:lang w:eastAsia="zh-CN"/>
        </w:rPr>
      </w:pPr>
      <w:r w:rsidRPr="00337743">
        <w:rPr>
          <w:rFonts w:ascii="Times New Roman" w:hAnsi="Times New Roman" w:cs="Times New Roman"/>
          <w:b/>
          <w:sz w:val="24"/>
          <w:szCs w:val="24"/>
          <w:lang w:eastAsia="zh-CN"/>
        </w:rPr>
        <w:t>Příloha č. 7</w:t>
      </w:r>
      <w:r>
        <w:rPr>
          <w:rFonts w:ascii="Times New Roman" w:hAnsi="Times New Roman" w:cs="Times New Roman"/>
          <w:b/>
          <w:sz w:val="24"/>
          <w:szCs w:val="24"/>
          <w:lang w:eastAsia="zh-CN"/>
        </w:rPr>
        <w:t xml:space="preserve"> bod III.</w:t>
      </w:r>
    </w:p>
    <w:p w:rsidR="00365779" w:rsidRPr="00157943" w:rsidRDefault="00157943" w:rsidP="00365779">
      <w:pPr>
        <w:jc w:val="both"/>
        <w:rPr>
          <w:rFonts w:ascii="Times New Roman" w:hAnsi="Times New Roman" w:cs="Times New Roman"/>
          <w:sz w:val="24"/>
          <w:szCs w:val="24"/>
          <w:lang w:eastAsia="zh-CN"/>
        </w:rPr>
      </w:pPr>
      <w:r>
        <w:rPr>
          <w:rFonts w:ascii="Times New Roman" w:hAnsi="Times New Roman" w:cs="Times New Roman"/>
          <w:sz w:val="24"/>
          <w:szCs w:val="24"/>
          <w:lang w:eastAsia="zh-CN"/>
        </w:rPr>
        <w:t>Náplň</w:t>
      </w:r>
      <w:r w:rsidRPr="00157943">
        <w:rPr>
          <w:rFonts w:ascii="Times New Roman" w:hAnsi="Times New Roman" w:cs="Times New Roman"/>
          <w:sz w:val="24"/>
          <w:szCs w:val="24"/>
          <w:lang w:eastAsia="zh-CN"/>
        </w:rPr>
        <w:t xml:space="preserve"> vzdělávacího kurzu k přípravě osoby zajišťující radiační ochranu </w:t>
      </w:r>
      <w:proofErr w:type="spellStart"/>
      <w:r w:rsidRPr="00157943">
        <w:rPr>
          <w:rFonts w:ascii="Times New Roman" w:hAnsi="Times New Roman" w:cs="Times New Roman"/>
          <w:sz w:val="24"/>
          <w:szCs w:val="24"/>
          <w:lang w:eastAsia="zh-CN"/>
        </w:rPr>
        <w:t>registranta</w:t>
      </w:r>
      <w:proofErr w:type="spellEnd"/>
      <w:r>
        <w:rPr>
          <w:rFonts w:ascii="Times New Roman" w:hAnsi="Times New Roman" w:cs="Times New Roman"/>
          <w:sz w:val="24"/>
          <w:szCs w:val="24"/>
          <w:lang w:eastAsia="zh-CN"/>
        </w:rPr>
        <w:t xml:space="preserve"> dosud obsahoval v odstavcích 1 a 2 spojku „a“. To mělo za následek, že kurzy specificky zaměřené například pouze na kostní denzitometrii musely obsahovat vzdělávání i v oblasti veterinárních aplikacích, což samozřejmě není věcně třeba. Nová úprava tuto povinnost odstraňuje a umožňuje pořadatelům upravit obsah kurzu přesně podle jeho zaměření.</w:t>
      </w:r>
    </w:p>
    <w:p w:rsidR="00157943" w:rsidRPr="008B3F1C" w:rsidRDefault="00157943" w:rsidP="00365779">
      <w:pPr>
        <w:jc w:val="both"/>
        <w:rPr>
          <w:rFonts w:ascii="Times New Roman" w:hAnsi="Times New Roman"/>
          <w:b/>
          <w:sz w:val="24"/>
          <w:highlight w:val="yellow"/>
        </w:rPr>
      </w:pPr>
    </w:p>
    <w:p w:rsidR="00365779" w:rsidRPr="00E25B35" w:rsidRDefault="00B64357" w:rsidP="00337743">
      <w:pPr>
        <w:spacing w:after="240"/>
        <w:jc w:val="both"/>
        <w:rPr>
          <w:rFonts w:ascii="Times New Roman" w:hAnsi="Times New Roman"/>
          <w:b/>
          <w:sz w:val="24"/>
        </w:rPr>
      </w:pPr>
      <w:r w:rsidRPr="00E25B35">
        <w:rPr>
          <w:rFonts w:ascii="Times New Roman" w:hAnsi="Times New Roman"/>
          <w:b/>
          <w:sz w:val="24"/>
        </w:rPr>
        <w:t>K čl. II</w:t>
      </w:r>
    </w:p>
    <w:p w:rsidR="00365779" w:rsidRPr="00E25B35" w:rsidRDefault="00365779" w:rsidP="00365779">
      <w:pPr>
        <w:jc w:val="both"/>
        <w:rPr>
          <w:rFonts w:ascii="Times New Roman" w:hAnsi="Times New Roman"/>
          <w:i/>
          <w:sz w:val="24"/>
        </w:rPr>
      </w:pPr>
      <w:r w:rsidRPr="00E25B35">
        <w:rPr>
          <w:rFonts w:ascii="Times New Roman" w:hAnsi="Times New Roman"/>
          <w:sz w:val="24"/>
        </w:rPr>
        <w:t xml:space="preserve">Účinnost novely vyhlášky č. </w:t>
      </w:r>
      <w:r w:rsidR="00AD4677">
        <w:rPr>
          <w:rFonts w:ascii="Times New Roman" w:hAnsi="Times New Roman"/>
          <w:sz w:val="24"/>
        </w:rPr>
        <w:t>409</w:t>
      </w:r>
      <w:r w:rsidRPr="00E25B35">
        <w:rPr>
          <w:rFonts w:ascii="Times New Roman" w:hAnsi="Times New Roman"/>
          <w:sz w:val="24"/>
        </w:rPr>
        <w:t>/2016 Sb. je stanovena na 1. července 2025. Takto stanovené da</w:t>
      </w:r>
      <w:r w:rsidR="00BB1B77">
        <w:rPr>
          <w:rFonts w:ascii="Times New Roman" w:hAnsi="Times New Roman"/>
          <w:sz w:val="24"/>
        </w:rPr>
        <w:t xml:space="preserve">tum nabytí účinnosti respektuje </w:t>
      </w:r>
      <w:r w:rsidRPr="00E25B35">
        <w:rPr>
          <w:rFonts w:ascii="Times New Roman" w:hAnsi="Times New Roman"/>
          <w:sz w:val="24"/>
        </w:rPr>
        <w:t>ustanovení § 9 odst. 2 zákona č. 222/2016 Sb., o Sbírce zákonů a mezinárodních smluv a o tvorbě právních předpisů vyhlašovaných ve Sbírc</w:t>
      </w:r>
      <w:r w:rsidR="00E25B35">
        <w:rPr>
          <w:rFonts w:ascii="Times New Roman" w:hAnsi="Times New Roman"/>
          <w:sz w:val="24"/>
        </w:rPr>
        <w:t>e zákonů a mezinárodních smluv</w:t>
      </w:r>
      <w:r w:rsidR="00BB1B77">
        <w:rPr>
          <w:rFonts w:ascii="Times New Roman" w:hAnsi="Times New Roman"/>
          <w:sz w:val="24"/>
        </w:rPr>
        <w:t xml:space="preserve"> i nabytí účinnosti novely atomového zákona</w:t>
      </w:r>
      <w:r w:rsidR="00AD4677">
        <w:rPr>
          <w:rFonts w:ascii="Times New Roman" w:hAnsi="Times New Roman"/>
          <w:sz w:val="24"/>
        </w:rPr>
        <w:t xml:space="preserve"> (zákon č. 83/2</w:t>
      </w:r>
      <w:bookmarkStart w:id="4" w:name="_GoBack"/>
      <w:bookmarkEnd w:id="4"/>
      <w:r w:rsidR="00AD4677">
        <w:rPr>
          <w:rFonts w:ascii="Times New Roman" w:hAnsi="Times New Roman"/>
          <w:sz w:val="24"/>
        </w:rPr>
        <w:t>016 Sb.)</w:t>
      </w:r>
      <w:r w:rsidR="00E25B35">
        <w:rPr>
          <w:rFonts w:ascii="Times New Roman" w:hAnsi="Times New Roman"/>
          <w:sz w:val="24"/>
        </w:rPr>
        <w:t>.</w:t>
      </w:r>
    </w:p>
    <w:p w:rsidR="00365779" w:rsidRPr="008B3F1C" w:rsidRDefault="00365779" w:rsidP="004F3440">
      <w:pPr>
        <w:spacing w:after="120"/>
        <w:jc w:val="both"/>
        <w:rPr>
          <w:rFonts w:ascii="Times New Roman" w:hAnsi="Times New Roman" w:cs="Times New Roman"/>
          <w:sz w:val="24"/>
          <w:szCs w:val="24"/>
          <w:highlight w:val="yellow"/>
          <w:lang w:eastAsia="zh-CN"/>
        </w:rPr>
      </w:pPr>
    </w:p>
    <w:sectPr w:rsidR="00365779" w:rsidRPr="008B3F1C" w:rsidSect="0051145F">
      <w:footerReference w:type="default" r:id="rId8"/>
      <w:footerReference w:type="first" r:id="rId9"/>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3FD2" w:rsidRDefault="00163FD2" w:rsidP="00EE28C7">
      <w:r>
        <w:separator/>
      </w:r>
    </w:p>
  </w:endnote>
  <w:endnote w:type="continuationSeparator" w:id="0">
    <w:p w:rsidR="00163FD2" w:rsidRDefault="00163FD2" w:rsidP="00EE2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9521173"/>
      <w:docPartObj>
        <w:docPartGallery w:val="Page Numbers (Bottom of Page)"/>
        <w:docPartUnique/>
      </w:docPartObj>
    </w:sdtPr>
    <w:sdtEndPr/>
    <w:sdtContent>
      <w:p w:rsidR="00B20DD6" w:rsidRDefault="00B20DD6">
        <w:pPr>
          <w:pStyle w:val="Zpat"/>
          <w:jc w:val="center"/>
        </w:pPr>
        <w:r>
          <w:fldChar w:fldCharType="begin"/>
        </w:r>
        <w:r>
          <w:instrText>PAGE   \* MERGEFORMAT</w:instrText>
        </w:r>
        <w:r>
          <w:fldChar w:fldCharType="separate"/>
        </w:r>
        <w:r w:rsidR="009174CB">
          <w:rPr>
            <w:noProof/>
          </w:rPr>
          <w:t>11</w:t>
        </w:r>
        <w:r>
          <w:fldChar w:fldCharType="end"/>
        </w:r>
      </w:p>
    </w:sdtContent>
  </w:sdt>
  <w:p w:rsidR="004236F2" w:rsidRDefault="004236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6041968"/>
      <w:docPartObj>
        <w:docPartGallery w:val="Page Numbers (Bottom of Page)"/>
        <w:docPartUnique/>
      </w:docPartObj>
    </w:sdtPr>
    <w:sdtEndPr/>
    <w:sdtContent>
      <w:p w:rsidR="004236F2" w:rsidRDefault="004236F2">
        <w:pPr>
          <w:pStyle w:val="Zpat"/>
          <w:jc w:val="right"/>
        </w:pPr>
        <w:r>
          <w:fldChar w:fldCharType="begin"/>
        </w:r>
        <w:r>
          <w:instrText>PAGE   \* MERGEFORMAT</w:instrText>
        </w:r>
        <w:r>
          <w:fldChar w:fldCharType="separate"/>
        </w:r>
        <w:r>
          <w:t>2</w:t>
        </w:r>
        <w:r>
          <w:fldChar w:fldCharType="end"/>
        </w:r>
      </w:p>
    </w:sdtContent>
  </w:sdt>
  <w:p w:rsidR="004236F2" w:rsidRDefault="004236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3FD2" w:rsidRDefault="00163FD2" w:rsidP="00EE28C7">
      <w:r>
        <w:separator/>
      </w:r>
    </w:p>
  </w:footnote>
  <w:footnote w:type="continuationSeparator" w:id="0">
    <w:p w:rsidR="00163FD2" w:rsidRDefault="00163FD2" w:rsidP="00EE28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Nadpis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281664"/>
    <w:multiLevelType w:val="hybridMultilevel"/>
    <w:tmpl w:val="72581AAE"/>
    <w:lvl w:ilvl="0" w:tplc="4AB21FE4">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514505"/>
    <w:multiLevelType w:val="hybridMultilevel"/>
    <w:tmpl w:val="2E1A02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0F05D69"/>
    <w:multiLevelType w:val="hybridMultilevel"/>
    <w:tmpl w:val="9B3CF5CA"/>
    <w:lvl w:ilvl="0" w:tplc="CF16FE84">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A5D580D"/>
    <w:multiLevelType w:val="hybridMultilevel"/>
    <w:tmpl w:val="8F12299A"/>
    <w:lvl w:ilvl="0" w:tplc="26748AAC">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F5C0B4B"/>
    <w:multiLevelType w:val="hybridMultilevel"/>
    <w:tmpl w:val="E562988E"/>
    <w:lvl w:ilvl="0" w:tplc="CF16FE84">
      <w:start w:val="1"/>
      <w:numFmt w:val="bullet"/>
      <w:lvlText w:val="-"/>
      <w:lvlJc w:val="left"/>
      <w:pPr>
        <w:ind w:left="720" w:hanging="360"/>
      </w:pPr>
      <w:rPr>
        <w:rFonts w:ascii="Arial" w:eastAsiaTheme="minorHAnsi" w:hAnsi="Arial" w:cs="Arial" w:hint="default"/>
      </w:rPr>
    </w:lvl>
    <w:lvl w:ilvl="1" w:tplc="82CC4976">
      <w:numFmt w:val="bullet"/>
      <w:lvlText w:val="•"/>
      <w:lvlJc w:val="left"/>
      <w:pPr>
        <w:ind w:left="1440" w:hanging="360"/>
      </w:pPr>
      <w:rPr>
        <w:rFonts w:ascii="Times New Roman" w:eastAsiaTheme="minorHAnsi"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2F80015"/>
    <w:multiLevelType w:val="hybridMultilevel"/>
    <w:tmpl w:val="B6347B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3451E51"/>
    <w:multiLevelType w:val="hybridMultilevel"/>
    <w:tmpl w:val="E7868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39C1BEF"/>
    <w:multiLevelType w:val="hybridMultilevel"/>
    <w:tmpl w:val="B3B46D9E"/>
    <w:lvl w:ilvl="0" w:tplc="4AB21FE4">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D060EC"/>
    <w:multiLevelType w:val="hybridMultilevel"/>
    <w:tmpl w:val="D2A244FE"/>
    <w:lvl w:ilvl="0" w:tplc="CF16FE84">
      <w:start w:val="1"/>
      <w:numFmt w:val="bullet"/>
      <w:lvlText w:val="-"/>
      <w:lvlJc w:val="left"/>
      <w:pPr>
        <w:ind w:left="1289" w:hanging="360"/>
      </w:pPr>
      <w:rPr>
        <w:rFonts w:ascii="Arial" w:eastAsiaTheme="minorHAnsi" w:hAnsi="Arial" w:cs="Arial" w:hint="default"/>
      </w:rPr>
    </w:lvl>
    <w:lvl w:ilvl="1" w:tplc="0422E286">
      <w:numFmt w:val="bullet"/>
      <w:lvlText w:val="•"/>
      <w:lvlJc w:val="left"/>
      <w:pPr>
        <w:ind w:left="2219" w:hanging="570"/>
      </w:pPr>
      <w:rPr>
        <w:rFonts w:ascii="Times New Roman" w:eastAsiaTheme="minorHAnsi" w:hAnsi="Times New Roman" w:cs="Times New Roman" w:hint="default"/>
      </w:rPr>
    </w:lvl>
    <w:lvl w:ilvl="2" w:tplc="04050005" w:tentative="1">
      <w:start w:val="1"/>
      <w:numFmt w:val="bullet"/>
      <w:lvlText w:val=""/>
      <w:lvlJc w:val="left"/>
      <w:pPr>
        <w:ind w:left="2729" w:hanging="360"/>
      </w:pPr>
      <w:rPr>
        <w:rFonts w:ascii="Wingdings" w:hAnsi="Wingdings" w:hint="default"/>
      </w:rPr>
    </w:lvl>
    <w:lvl w:ilvl="3" w:tplc="04050001" w:tentative="1">
      <w:start w:val="1"/>
      <w:numFmt w:val="bullet"/>
      <w:lvlText w:val=""/>
      <w:lvlJc w:val="left"/>
      <w:pPr>
        <w:ind w:left="3449" w:hanging="360"/>
      </w:pPr>
      <w:rPr>
        <w:rFonts w:ascii="Symbol" w:hAnsi="Symbol" w:hint="default"/>
      </w:rPr>
    </w:lvl>
    <w:lvl w:ilvl="4" w:tplc="04050003" w:tentative="1">
      <w:start w:val="1"/>
      <w:numFmt w:val="bullet"/>
      <w:lvlText w:val="o"/>
      <w:lvlJc w:val="left"/>
      <w:pPr>
        <w:ind w:left="4169" w:hanging="360"/>
      </w:pPr>
      <w:rPr>
        <w:rFonts w:ascii="Courier New" w:hAnsi="Courier New" w:cs="Courier New" w:hint="default"/>
      </w:rPr>
    </w:lvl>
    <w:lvl w:ilvl="5" w:tplc="04050005" w:tentative="1">
      <w:start w:val="1"/>
      <w:numFmt w:val="bullet"/>
      <w:lvlText w:val=""/>
      <w:lvlJc w:val="left"/>
      <w:pPr>
        <w:ind w:left="4889" w:hanging="360"/>
      </w:pPr>
      <w:rPr>
        <w:rFonts w:ascii="Wingdings" w:hAnsi="Wingdings" w:hint="default"/>
      </w:rPr>
    </w:lvl>
    <w:lvl w:ilvl="6" w:tplc="04050001" w:tentative="1">
      <w:start w:val="1"/>
      <w:numFmt w:val="bullet"/>
      <w:lvlText w:val=""/>
      <w:lvlJc w:val="left"/>
      <w:pPr>
        <w:ind w:left="5609" w:hanging="360"/>
      </w:pPr>
      <w:rPr>
        <w:rFonts w:ascii="Symbol" w:hAnsi="Symbol" w:hint="default"/>
      </w:rPr>
    </w:lvl>
    <w:lvl w:ilvl="7" w:tplc="04050003" w:tentative="1">
      <w:start w:val="1"/>
      <w:numFmt w:val="bullet"/>
      <w:lvlText w:val="o"/>
      <w:lvlJc w:val="left"/>
      <w:pPr>
        <w:ind w:left="6329" w:hanging="360"/>
      </w:pPr>
      <w:rPr>
        <w:rFonts w:ascii="Courier New" w:hAnsi="Courier New" w:cs="Courier New" w:hint="default"/>
      </w:rPr>
    </w:lvl>
    <w:lvl w:ilvl="8" w:tplc="04050005" w:tentative="1">
      <w:start w:val="1"/>
      <w:numFmt w:val="bullet"/>
      <w:lvlText w:val=""/>
      <w:lvlJc w:val="left"/>
      <w:pPr>
        <w:ind w:left="7049" w:hanging="360"/>
      </w:pPr>
      <w:rPr>
        <w:rFonts w:ascii="Wingdings" w:hAnsi="Wingdings" w:hint="default"/>
      </w:rPr>
    </w:lvl>
  </w:abstractNum>
  <w:abstractNum w:abstractNumId="11" w15:restartNumberingAfterBreak="0">
    <w:nsid w:val="6D0D6D84"/>
    <w:multiLevelType w:val="hybridMultilevel"/>
    <w:tmpl w:val="645C9E5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DEB2A0C"/>
    <w:multiLevelType w:val="hybridMultilevel"/>
    <w:tmpl w:val="ED94FBA4"/>
    <w:lvl w:ilvl="0" w:tplc="65328B64">
      <w:start w:val="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752A0BD5"/>
    <w:multiLevelType w:val="hybridMultilevel"/>
    <w:tmpl w:val="E718173A"/>
    <w:lvl w:ilvl="0" w:tplc="4AB21FE4">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8"/>
  </w:num>
  <w:num w:numId="6">
    <w:abstractNumId w:val="12"/>
  </w:num>
  <w:num w:numId="7">
    <w:abstractNumId w:val="4"/>
  </w:num>
  <w:num w:numId="8">
    <w:abstractNumId w:val="5"/>
  </w:num>
  <w:num w:numId="9">
    <w:abstractNumId w:val="3"/>
  </w:num>
  <w:num w:numId="10">
    <w:abstractNumId w:val="6"/>
  </w:num>
  <w:num w:numId="11">
    <w:abstractNumId w:val="10"/>
  </w:num>
  <w:num w:numId="12">
    <w:abstractNumId w:val="7"/>
  </w:num>
  <w:num w:numId="13">
    <w:abstractNumId w:val="9"/>
  </w:num>
  <w:num w:numId="14">
    <w:abstractNumId w:val="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462"/>
    <w:rsid w:val="000027F1"/>
    <w:rsid w:val="00003482"/>
    <w:rsid w:val="0000656C"/>
    <w:rsid w:val="000072C7"/>
    <w:rsid w:val="00011375"/>
    <w:rsid w:val="0001187A"/>
    <w:rsid w:val="0001204C"/>
    <w:rsid w:val="00014E3B"/>
    <w:rsid w:val="00016C7C"/>
    <w:rsid w:val="00017611"/>
    <w:rsid w:val="000272E3"/>
    <w:rsid w:val="00034CDF"/>
    <w:rsid w:val="000362A2"/>
    <w:rsid w:val="00036A94"/>
    <w:rsid w:val="000406DD"/>
    <w:rsid w:val="00054B2C"/>
    <w:rsid w:val="000572B4"/>
    <w:rsid w:val="000667D4"/>
    <w:rsid w:val="00070B49"/>
    <w:rsid w:val="000759BA"/>
    <w:rsid w:val="000770A2"/>
    <w:rsid w:val="00081AF0"/>
    <w:rsid w:val="00086C30"/>
    <w:rsid w:val="00090FEE"/>
    <w:rsid w:val="000954F7"/>
    <w:rsid w:val="000B2487"/>
    <w:rsid w:val="000B6CBE"/>
    <w:rsid w:val="000C07B3"/>
    <w:rsid w:val="000D0C37"/>
    <w:rsid w:val="000D2570"/>
    <w:rsid w:val="000D53C0"/>
    <w:rsid w:val="000D640F"/>
    <w:rsid w:val="000E01F3"/>
    <w:rsid w:val="000E5934"/>
    <w:rsid w:val="0010381B"/>
    <w:rsid w:val="00120D4E"/>
    <w:rsid w:val="00122EBD"/>
    <w:rsid w:val="0012553F"/>
    <w:rsid w:val="001573B3"/>
    <w:rsid w:val="00157943"/>
    <w:rsid w:val="00163FD2"/>
    <w:rsid w:val="00174772"/>
    <w:rsid w:val="001C4810"/>
    <w:rsid w:val="001C5AB3"/>
    <w:rsid w:val="001C5E92"/>
    <w:rsid w:val="001C7952"/>
    <w:rsid w:val="001D4C66"/>
    <w:rsid w:val="001D5663"/>
    <w:rsid w:val="001D59A0"/>
    <w:rsid w:val="001E2250"/>
    <w:rsid w:val="001E7796"/>
    <w:rsid w:val="001F1677"/>
    <w:rsid w:val="001F2ED2"/>
    <w:rsid w:val="002041CE"/>
    <w:rsid w:val="002047AF"/>
    <w:rsid w:val="00205847"/>
    <w:rsid w:val="002078B3"/>
    <w:rsid w:val="00211493"/>
    <w:rsid w:val="00212CFC"/>
    <w:rsid w:val="0021546B"/>
    <w:rsid w:val="002342D4"/>
    <w:rsid w:val="00243171"/>
    <w:rsid w:val="00244566"/>
    <w:rsid w:val="00246779"/>
    <w:rsid w:val="002469DB"/>
    <w:rsid w:val="002566FF"/>
    <w:rsid w:val="00262104"/>
    <w:rsid w:val="00264640"/>
    <w:rsid w:val="00285678"/>
    <w:rsid w:val="002C4890"/>
    <w:rsid w:val="002C6E95"/>
    <w:rsid w:val="002D22FB"/>
    <w:rsid w:val="002D3F0A"/>
    <w:rsid w:val="002E1C6D"/>
    <w:rsid w:val="002E5861"/>
    <w:rsid w:val="002E6F1D"/>
    <w:rsid w:val="002F1848"/>
    <w:rsid w:val="0030054A"/>
    <w:rsid w:val="003124BD"/>
    <w:rsid w:val="00313DA7"/>
    <w:rsid w:val="00324471"/>
    <w:rsid w:val="00324532"/>
    <w:rsid w:val="00327C39"/>
    <w:rsid w:val="00330016"/>
    <w:rsid w:val="00334CC3"/>
    <w:rsid w:val="0033587B"/>
    <w:rsid w:val="003363A4"/>
    <w:rsid w:val="00337743"/>
    <w:rsid w:val="00344574"/>
    <w:rsid w:val="003600D1"/>
    <w:rsid w:val="003626CE"/>
    <w:rsid w:val="00365779"/>
    <w:rsid w:val="0037336D"/>
    <w:rsid w:val="0038745E"/>
    <w:rsid w:val="00390F53"/>
    <w:rsid w:val="003A5309"/>
    <w:rsid w:val="003A581A"/>
    <w:rsid w:val="003C01A2"/>
    <w:rsid w:val="003C01CA"/>
    <w:rsid w:val="003C19ED"/>
    <w:rsid w:val="003C7F58"/>
    <w:rsid w:val="003E233A"/>
    <w:rsid w:val="003E7D24"/>
    <w:rsid w:val="00403E66"/>
    <w:rsid w:val="00406664"/>
    <w:rsid w:val="00411683"/>
    <w:rsid w:val="00412755"/>
    <w:rsid w:val="00417064"/>
    <w:rsid w:val="004236F2"/>
    <w:rsid w:val="0042685F"/>
    <w:rsid w:val="004270A9"/>
    <w:rsid w:val="00430CF0"/>
    <w:rsid w:val="0043203C"/>
    <w:rsid w:val="00433795"/>
    <w:rsid w:val="004412C8"/>
    <w:rsid w:val="00443084"/>
    <w:rsid w:val="0046233E"/>
    <w:rsid w:val="00467E87"/>
    <w:rsid w:val="00473712"/>
    <w:rsid w:val="004739BE"/>
    <w:rsid w:val="004756D5"/>
    <w:rsid w:val="0048143C"/>
    <w:rsid w:val="0048262F"/>
    <w:rsid w:val="00486000"/>
    <w:rsid w:val="00493963"/>
    <w:rsid w:val="00494966"/>
    <w:rsid w:val="00494D1F"/>
    <w:rsid w:val="004A1C94"/>
    <w:rsid w:val="004A2CB6"/>
    <w:rsid w:val="004A3873"/>
    <w:rsid w:val="004B2462"/>
    <w:rsid w:val="004C7B56"/>
    <w:rsid w:val="004D0B4D"/>
    <w:rsid w:val="004D5998"/>
    <w:rsid w:val="004F2085"/>
    <w:rsid w:val="004F3440"/>
    <w:rsid w:val="00506B0A"/>
    <w:rsid w:val="0051145F"/>
    <w:rsid w:val="00517497"/>
    <w:rsid w:val="005266AD"/>
    <w:rsid w:val="0052701F"/>
    <w:rsid w:val="005352F2"/>
    <w:rsid w:val="00542585"/>
    <w:rsid w:val="00543E81"/>
    <w:rsid w:val="00543F36"/>
    <w:rsid w:val="005445D8"/>
    <w:rsid w:val="0054682F"/>
    <w:rsid w:val="00550277"/>
    <w:rsid w:val="00554486"/>
    <w:rsid w:val="00556949"/>
    <w:rsid w:val="00560F12"/>
    <w:rsid w:val="0056529C"/>
    <w:rsid w:val="005A5283"/>
    <w:rsid w:val="005B79BF"/>
    <w:rsid w:val="005C3562"/>
    <w:rsid w:val="005C463C"/>
    <w:rsid w:val="005D04F5"/>
    <w:rsid w:val="005E657A"/>
    <w:rsid w:val="005F31A5"/>
    <w:rsid w:val="00602011"/>
    <w:rsid w:val="00614ADA"/>
    <w:rsid w:val="0061500C"/>
    <w:rsid w:val="00624F29"/>
    <w:rsid w:val="006305F2"/>
    <w:rsid w:val="00646691"/>
    <w:rsid w:val="00652EA6"/>
    <w:rsid w:val="00666AB6"/>
    <w:rsid w:val="006710F5"/>
    <w:rsid w:val="00674909"/>
    <w:rsid w:val="00674B2F"/>
    <w:rsid w:val="00676C58"/>
    <w:rsid w:val="00680FB0"/>
    <w:rsid w:val="00686E0A"/>
    <w:rsid w:val="00692DF7"/>
    <w:rsid w:val="00696E7B"/>
    <w:rsid w:val="00697F68"/>
    <w:rsid w:val="006A4E03"/>
    <w:rsid w:val="006A5073"/>
    <w:rsid w:val="006B0E98"/>
    <w:rsid w:val="006B3705"/>
    <w:rsid w:val="006B59D5"/>
    <w:rsid w:val="006B6126"/>
    <w:rsid w:val="006C2103"/>
    <w:rsid w:val="006E18D3"/>
    <w:rsid w:val="006F1745"/>
    <w:rsid w:val="00702B0C"/>
    <w:rsid w:val="00705344"/>
    <w:rsid w:val="0070697D"/>
    <w:rsid w:val="00710088"/>
    <w:rsid w:val="00710F5F"/>
    <w:rsid w:val="00711E32"/>
    <w:rsid w:val="007142B6"/>
    <w:rsid w:val="00716BF5"/>
    <w:rsid w:val="007234D8"/>
    <w:rsid w:val="00724806"/>
    <w:rsid w:val="00725ED7"/>
    <w:rsid w:val="0072784D"/>
    <w:rsid w:val="007309F3"/>
    <w:rsid w:val="00733075"/>
    <w:rsid w:val="00743678"/>
    <w:rsid w:val="00754BCE"/>
    <w:rsid w:val="007550FE"/>
    <w:rsid w:val="00760B07"/>
    <w:rsid w:val="007873CD"/>
    <w:rsid w:val="00796D31"/>
    <w:rsid w:val="00797088"/>
    <w:rsid w:val="007A11F8"/>
    <w:rsid w:val="007B26F2"/>
    <w:rsid w:val="007B28AC"/>
    <w:rsid w:val="007B4E08"/>
    <w:rsid w:val="007B4F40"/>
    <w:rsid w:val="007B584C"/>
    <w:rsid w:val="007B5EE2"/>
    <w:rsid w:val="007B77E1"/>
    <w:rsid w:val="007C77D4"/>
    <w:rsid w:val="007C7E4B"/>
    <w:rsid w:val="007F1AD1"/>
    <w:rsid w:val="007F7DDA"/>
    <w:rsid w:val="00800D81"/>
    <w:rsid w:val="008132D1"/>
    <w:rsid w:val="008134B8"/>
    <w:rsid w:val="00821268"/>
    <w:rsid w:val="008245AF"/>
    <w:rsid w:val="008308EE"/>
    <w:rsid w:val="00833E96"/>
    <w:rsid w:val="00851540"/>
    <w:rsid w:val="00852C1E"/>
    <w:rsid w:val="0086143F"/>
    <w:rsid w:val="00861F90"/>
    <w:rsid w:val="00875F57"/>
    <w:rsid w:val="00882761"/>
    <w:rsid w:val="008831D5"/>
    <w:rsid w:val="00890EC7"/>
    <w:rsid w:val="00895CDA"/>
    <w:rsid w:val="0089628F"/>
    <w:rsid w:val="008A1F1C"/>
    <w:rsid w:val="008B3F1C"/>
    <w:rsid w:val="008D63FF"/>
    <w:rsid w:val="008D6C71"/>
    <w:rsid w:val="008E1BD8"/>
    <w:rsid w:val="008E2261"/>
    <w:rsid w:val="008F61BE"/>
    <w:rsid w:val="00901700"/>
    <w:rsid w:val="009037B9"/>
    <w:rsid w:val="00910109"/>
    <w:rsid w:val="00911050"/>
    <w:rsid w:val="009114AD"/>
    <w:rsid w:val="009150DC"/>
    <w:rsid w:val="009174CB"/>
    <w:rsid w:val="0094082B"/>
    <w:rsid w:val="0094177F"/>
    <w:rsid w:val="00941AC9"/>
    <w:rsid w:val="00942927"/>
    <w:rsid w:val="009439FB"/>
    <w:rsid w:val="00943F94"/>
    <w:rsid w:val="00954843"/>
    <w:rsid w:val="00954C96"/>
    <w:rsid w:val="0095557B"/>
    <w:rsid w:val="00961722"/>
    <w:rsid w:val="00975CA3"/>
    <w:rsid w:val="009774EB"/>
    <w:rsid w:val="00984DA0"/>
    <w:rsid w:val="0099420E"/>
    <w:rsid w:val="00995609"/>
    <w:rsid w:val="00996F14"/>
    <w:rsid w:val="00997055"/>
    <w:rsid w:val="009A3AA8"/>
    <w:rsid w:val="009B1418"/>
    <w:rsid w:val="009B5880"/>
    <w:rsid w:val="009B5E61"/>
    <w:rsid w:val="009B6B0F"/>
    <w:rsid w:val="009C64D7"/>
    <w:rsid w:val="009C6B96"/>
    <w:rsid w:val="009E43C4"/>
    <w:rsid w:val="009E7B22"/>
    <w:rsid w:val="00A054F4"/>
    <w:rsid w:val="00A2304D"/>
    <w:rsid w:val="00A25A6B"/>
    <w:rsid w:val="00A313CE"/>
    <w:rsid w:val="00A364A6"/>
    <w:rsid w:val="00A47623"/>
    <w:rsid w:val="00A47CCD"/>
    <w:rsid w:val="00A529E1"/>
    <w:rsid w:val="00A64C33"/>
    <w:rsid w:val="00A72F6D"/>
    <w:rsid w:val="00A84654"/>
    <w:rsid w:val="00AA0B3C"/>
    <w:rsid w:val="00AA107C"/>
    <w:rsid w:val="00AA2178"/>
    <w:rsid w:val="00AA4A96"/>
    <w:rsid w:val="00AB5B07"/>
    <w:rsid w:val="00AD4677"/>
    <w:rsid w:val="00AD6619"/>
    <w:rsid w:val="00AD6C07"/>
    <w:rsid w:val="00AF5570"/>
    <w:rsid w:val="00B003FC"/>
    <w:rsid w:val="00B05A9F"/>
    <w:rsid w:val="00B14E16"/>
    <w:rsid w:val="00B20DD6"/>
    <w:rsid w:val="00B21732"/>
    <w:rsid w:val="00B361A2"/>
    <w:rsid w:val="00B4687A"/>
    <w:rsid w:val="00B53CB7"/>
    <w:rsid w:val="00B64357"/>
    <w:rsid w:val="00B64A68"/>
    <w:rsid w:val="00B66288"/>
    <w:rsid w:val="00B80523"/>
    <w:rsid w:val="00B81C97"/>
    <w:rsid w:val="00B92E3E"/>
    <w:rsid w:val="00B94BF7"/>
    <w:rsid w:val="00B94DFA"/>
    <w:rsid w:val="00B9541F"/>
    <w:rsid w:val="00BA2AB8"/>
    <w:rsid w:val="00BA5808"/>
    <w:rsid w:val="00BB09BD"/>
    <w:rsid w:val="00BB175B"/>
    <w:rsid w:val="00BB1B77"/>
    <w:rsid w:val="00BB4EC5"/>
    <w:rsid w:val="00BC02F2"/>
    <w:rsid w:val="00BC6639"/>
    <w:rsid w:val="00BC6A82"/>
    <w:rsid w:val="00BC6E6D"/>
    <w:rsid w:val="00BD4322"/>
    <w:rsid w:val="00BD7467"/>
    <w:rsid w:val="00BE483B"/>
    <w:rsid w:val="00BE68A0"/>
    <w:rsid w:val="00BE6F5D"/>
    <w:rsid w:val="00BE7E3B"/>
    <w:rsid w:val="00BF146F"/>
    <w:rsid w:val="00BF2850"/>
    <w:rsid w:val="00C004F9"/>
    <w:rsid w:val="00C005EA"/>
    <w:rsid w:val="00C07C63"/>
    <w:rsid w:val="00C16D59"/>
    <w:rsid w:val="00C27E32"/>
    <w:rsid w:val="00C30459"/>
    <w:rsid w:val="00C37286"/>
    <w:rsid w:val="00C40332"/>
    <w:rsid w:val="00C4747F"/>
    <w:rsid w:val="00C50F6C"/>
    <w:rsid w:val="00C521FB"/>
    <w:rsid w:val="00C53928"/>
    <w:rsid w:val="00C5752C"/>
    <w:rsid w:val="00C57646"/>
    <w:rsid w:val="00C66091"/>
    <w:rsid w:val="00C66A21"/>
    <w:rsid w:val="00C71E23"/>
    <w:rsid w:val="00C77740"/>
    <w:rsid w:val="00C801E9"/>
    <w:rsid w:val="00C8428B"/>
    <w:rsid w:val="00C86604"/>
    <w:rsid w:val="00C967BB"/>
    <w:rsid w:val="00CB6F56"/>
    <w:rsid w:val="00CD14F2"/>
    <w:rsid w:val="00CE638A"/>
    <w:rsid w:val="00CF1D0B"/>
    <w:rsid w:val="00D01476"/>
    <w:rsid w:val="00D10AA2"/>
    <w:rsid w:val="00D14A2A"/>
    <w:rsid w:val="00D17138"/>
    <w:rsid w:val="00D26BA5"/>
    <w:rsid w:val="00D32910"/>
    <w:rsid w:val="00D46B76"/>
    <w:rsid w:val="00D51C48"/>
    <w:rsid w:val="00D53B1F"/>
    <w:rsid w:val="00D542B0"/>
    <w:rsid w:val="00D5478C"/>
    <w:rsid w:val="00D57F32"/>
    <w:rsid w:val="00D6284E"/>
    <w:rsid w:val="00D66D10"/>
    <w:rsid w:val="00D66D54"/>
    <w:rsid w:val="00D73719"/>
    <w:rsid w:val="00D757BE"/>
    <w:rsid w:val="00D765DC"/>
    <w:rsid w:val="00D7758F"/>
    <w:rsid w:val="00D8595D"/>
    <w:rsid w:val="00DA0A40"/>
    <w:rsid w:val="00DA1DDD"/>
    <w:rsid w:val="00DD36A4"/>
    <w:rsid w:val="00DF0F80"/>
    <w:rsid w:val="00DF4944"/>
    <w:rsid w:val="00DF51E0"/>
    <w:rsid w:val="00E00B8C"/>
    <w:rsid w:val="00E0268B"/>
    <w:rsid w:val="00E105A3"/>
    <w:rsid w:val="00E14C63"/>
    <w:rsid w:val="00E25B35"/>
    <w:rsid w:val="00E32DBC"/>
    <w:rsid w:val="00E43F0A"/>
    <w:rsid w:val="00E44693"/>
    <w:rsid w:val="00E462F7"/>
    <w:rsid w:val="00E54C9F"/>
    <w:rsid w:val="00E55D9C"/>
    <w:rsid w:val="00E60710"/>
    <w:rsid w:val="00E64CE8"/>
    <w:rsid w:val="00E65514"/>
    <w:rsid w:val="00E66121"/>
    <w:rsid w:val="00E70C24"/>
    <w:rsid w:val="00E73018"/>
    <w:rsid w:val="00E81ADC"/>
    <w:rsid w:val="00E91DE1"/>
    <w:rsid w:val="00EA1660"/>
    <w:rsid w:val="00EA1743"/>
    <w:rsid w:val="00EA5535"/>
    <w:rsid w:val="00EB32F1"/>
    <w:rsid w:val="00EB5D8C"/>
    <w:rsid w:val="00EB66F5"/>
    <w:rsid w:val="00EB72A0"/>
    <w:rsid w:val="00ED1F0D"/>
    <w:rsid w:val="00EE28C7"/>
    <w:rsid w:val="00EE78F0"/>
    <w:rsid w:val="00F116A9"/>
    <w:rsid w:val="00F11C21"/>
    <w:rsid w:val="00F14E0C"/>
    <w:rsid w:val="00F16011"/>
    <w:rsid w:val="00F307A8"/>
    <w:rsid w:val="00F34576"/>
    <w:rsid w:val="00F37B5B"/>
    <w:rsid w:val="00F479A4"/>
    <w:rsid w:val="00F52AD0"/>
    <w:rsid w:val="00F619A2"/>
    <w:rsid w:val="00F63431"/>
    <w:rsid w:val="00F81FDD"/>
    <w:rsid w:val="00F905FB"/>
    <w:rsid w:val="00F91A4F"/>
    <w:rsid w:val="00FA40B5"/>
    <w:rsid w:val="00FB2E62"/>
    <w:rsid w:val="00FB6DB5"/>
    <w:rsid w:val="00FB76A3"/>
    <w:rsid w:val="00FB7CA4"/>
    <w:rsid w:val="00FC0EBA"/>
    <w:rsid w:val="00FC11E7"/>
    <w:rsid w:val="00FC7FAD"/>
    <w:rsid w:val="00FE75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B72C39-4EBA-4451-868A-E36A608F7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B2462"/>
    <w:pPr>
      <w:spacing w:after="0" w:line="240" w:lineRule="auto"/>
    </w:pPr>
    <w:rPr>
      <w:rFonts w:ascii="Calibri" w:hAnsi="Calibri" w:cs="Calibri"/>
    </w:rPr>
  </w:style>
  <w:style w:type="paragraph" w:styleId="Nadpis2">
    <w:name w:val="heading 2"/>
    <w:basedOn w:val="Normln"/>
    <w:next w:val="Normln"/>
    <w:link w:val="Nadpis2Char"/>
    <w:qFormat/>
    <w:rsid w:val="004C7B56"/>
    <w:pPr>
      <w:keepNext/>
      <w:numPr>
        <w:ilvl w:val="1"/>
        <w:numId w:val="1"/>
      </w:numPr>
      <w:suppressAutoHyphens/>
      <w:spacing w:before="240" w:after="60" w:line="300" w:lineRule="atLeast"/>
      <w:jc w:val="both"/>
      <w:outlineLvl w:val="1"/>
    </w:pPr>
    <w:rPr>
      <w:rFonts w:ascii="Arial" w:eastAsia="Times New Roman" w:hAnsi="Arial" w:cs="Arial"/>
      <w:b/>
      <w:bCs/>
      <w:iCs/>
      <w:color w:val="000000"/>
      <w:szCs w:val="28"/>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vysvtlivek">
    <w:name w:val="endnote text"/>
    <w:basedOn w:val="Normln"/>
    <w:link w:val="TextvysvtlivekChar"/>
    <w:uiPriority w:val="99"/>
    <w:semiHidden/>
    <w:unhideWhenUsed/>
    <w:rsid w:val="004B2462"/>
    <w:rPr>
      <w:rFonts w:ascii="Times New Roman" w:hAnsi="Times New Roman" w:cs="Times New Roman"/>
      <w:sz w:val="20"/>
      <w:szCs w:val="20"/>
      <w:lang w:eastAsia="cs-CZ"/>
    </w:rPr>
  </w:style>
  <w:style w:type="character" w:customStyle="1" w:styleId="TextvysvtlivekChar">
    <w:name w:val="Text vysvětlivek Char"/>
    <w:basedOn w:val="Standardnpsmoodstavce"/>
    <w:link w:val="Textvysvtlivek"/>
    <w:uiPriority w:val="99"/>
    <w:semiHidden/>
    <w:rsid w:val="004B2462"/>
    <w:rPr>
      <w:rFonts w:ascii="Times New Roman" w:hAnsi="Times New Roman" w:cs="Times New Roman"/>
      <w:sz w:val="20"/>
      <w:szCs w:val="20"/>
      <w:lang w:eastAsia="cs-CZ"/>
    </w:rPr>
  </w:style>
  <w:style w:type="paragraph" w:styleId="Zkladntext">
    <w:name w:val="Body Text"/>
    <w:basedOn w:val="Normln"/>
    <w:link w:val="ZkladntextChar"/>
    <w:uiPriority w:val="99"/>
    <w:semiHidden/>
    <w:unhideWhenUsed/>
    <w:rsid w:val="004B2462"/>
    <w:pPr>
      <w:jc w:val="both"/>
    </w:pPr>
    <w:rPr>
      <w:rFonts w:ascii="Times New Roman" w:hAnsi="Times New Roman" w:cs="Times New Roman"/>
      <w:sz w:val="24"/>
      <w:szCs w:val="24"/>
      <w:lang w:eastAsia="ar-SA"/>
    </w:rPr>
  </w:style>
  <w:style w:type="character" w:customStyle="1" w:styleId="ZkladntextChar">
    <w:name w:val="Základní text Char"/>
    <w:basedOn w:val="Standardnpsmoodstavce"/>
    <w:link w:val="Zkladntext"/>
    <w:uiPriority w:val="99"/>
    <w:semiHidden/>
    <w:rsid w:val="004B2462"/>
    <w:rPr>
      <w:rFonts w:ascii="Times New Roman" w:hAnsi="Times New Roman" w:cs="Times New Roman"/>
      <w:sz w:val="24"/>
      <w:szCs w:val="24"/>
      <w:lang w:eastAsia="ar-SA"/>
    </w:rPr>
  </w:style>
  <w:style w:type="paragraph" w:customStyle="1" w:styleId="Paragraf">
    <w:name w:val="Paragraf"/>
    <w:basedOn w:val="Normln"/>
    <w:next w:val="Normln"/>
    <w:rsid w:val="002D22FB"/>
    <w:pPr>
      <w:keepNext/>
      <w:keepLines/>
      <w:suppressAutoHyphens/>
      <w:spacing w:before="240"/>
      <w:jc w:val="center"/>
    </w:pPr>
    <w:rPr>
      <w:rFonts w:ascii="Times New Roman" w:eastAsia="Times New Roman" w:hAnsi="Times New Roman" w:cs="Times New Roman"/>
      <w:sz w:val="24"/>
      <w:szCs w:val="20"/>
      <w:lang w:eastAsia="ar-SA"/>
    </w:rPr>
  </w:style>
  <w:style w:type="paragraph" w:customStyle="1" w:styleId="Textparagrafu">
    <w:name w:val="Text paragrafu"/>
    <w:basedOn w:val="Normln"/>
    <w:rsid w:val="002D22FB"/>
    <w:pPr>
      <w:suppressAutoHyphens/>
      <w:spacing w:before="240"/>
      <w:ind w:firstLine="425"/>
      <w:jc w:val="both"/>
    </w:pPr>
    <w:rPr>
      <w:rFonts w:ascii="Times New Roman" w:eastAsia="Times New Roman" w:hAnsi="Times New Roman" w:cs="Times New Roman"/>
      <w:sz w:val="24"/>
      <w:szCs w:val="20"/>
      <w:lang w:eastAsia="ar-SA"/>
    </w:rPr>
  </w:style>
  <w:style w:type="character" w:customStyle="1" w:styleId="Nadpis2Char">
    <w:name w:val="Nadpis 2 Char"/>
    <w:basedOn w:val="Standardnpsmoodstavce"/>
    <w:link w:val="Nadpis2"/>
    <w:rsid w:val="004C7B56"/>
    <w:rPr>
      <w:rFonts w:ascii="Arial" w:eastAsia="Times New Roman" w:hAnsi="Arial" w:cs="Arial"/>
      <w:b/>
      <w:bCs/>
      <w:iCs/>
      <w:color w:val="000000"/>
      <w:szCs w:val="28"/>
      <w:lang w:eastAsia="zh-CN"/>
    </w:rPr>
  </w:style>
  <w:style w:type="paragraph" w:customStyle="1" w:styleId="Zkladntext21">
    <w:name w:val="Základní text 21"/>
    <w:basedOn w:val="Normln"/>
    <w:rsid w:val="004C7B56"/>
    <w:pPr>
      <w:suppressAutoHyphens/>
      <w:spacing w:after="120" w:line="480" w:lineRule="auto"/>
      <w:jc w:val="both"/>
    </w:pPr>
    <w:rPr>
      <w:rFonts w:ascii="Times New Roman" w:eastAsia="Times New Roman" w:hAnsi="Times New Roman" w:cs="Times New Roman"/>
      <w:sz w:val="24"/>
      <w:szCs w:val="20"/>
      <w:lang w:eastAsia="zh-CN"/>
    </w:rPr>
  </w:style>
  <w:style w:type="paragraph" w:customStyle="1" w:styleId="Zkladntextodsazen31">
    <w:name w:val="Základní text odsazený 31"/>
    <w:basedOn w:val="Normln"/>
    <w:rsid w:val="004C7B56"/>
    <w:pPr>
      <w:suppressAutoHyphens/>
      <w:ind w:left="709"/>
      <w:jc w:val="both"/>
    </w:pPr>
    <w:rPr>
      <w:rFonts w:ascii="Times New Roman" w:eastAsia="SimSun" w:hAnsi="Times New Roman" w:cs="Times New Roman"/>
      <w:sz w:val="24"/>
      <w:szCs w:val="20"/>
      <w:lang w:eastAsia="zh-CN"/>
    </w:rPr>
  </w:style>
  <w:style w:type="paragraph" w:customStyle="1" w:styleId="Vchoz">
    <w:name w:val="Výchozí"/>
    <w:rsid w:val="004C7B5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uppressAutoHyphens/>
    </w:pPr>
    <w:rPr>
      <w:rFonts w:ascii="Times New Roman" w:eastAsia="Times New Roman" w:hAnsi="Times New Roman" w:cs="Times New Roman"/>
      <w:sz w:val="24"/>
      <w:szCs w:val="24"/>
      <w:lang w:eastAsia="cs-CZ" w:bidi="hi-IN"/>
    </w:rPr>
  </w:style>
  <w:style w:type="paragraph" w:customStyle="1" w:styleId="Textodstavce">
    <w:name w:val="Text odstavce"/>
    <w:basedOn w:val="Normln"/>
    <w:rsid w:val="004C7B56"/>
    <w:pPr>
      <w:tabs>
        <w:tab w:val="left" w:pos="851"/>
        <w:tab w:val="num" w:pos="928"/>
      </w:tabs>
      <w:spacing w:before="120" w:after="120"/>
      <w:ind w:left="143" w:firstLine="425"/>
      <w:jc w:val="both"/>
      <w:outlineLvl w:val="6"/>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D6C71"/>
    <w:rPr>
      <w:color w:val="0000FF" w:themeColor="hyperlink"/>
      <w:u w:val="single"/>
    </w:rPr>
  </w:style>
  <w:style w:type="paragraph" w:styleId="Textbubliny">
    <w:name w:val="Balloon Text"/>
    <w:basedOn w:val="Normln"/>
    <w:link w:val="TextbublinyChar"/>
    <w:uiPriority w:val="99"/>
    <w:semiHidden/>
    <w:unhideWhenUsed/>
    <w:rsid w:val="00D51C48"/>
    <w:rPr>
      <w:rFonts w:ascii="Tahoma" w:hAnsi="Tahoma" w:cs="Tahoma"/>
      <w:sz w:val="16"/>
      <w:szCs w:val="16"/>
    </w:rPr>
  </w:style>
  <w:style w:type="character" w:customStyle="1" w:styleId="TextbublinyChar">
    <w:name w:val="Text bubliny Char"/>
    <w:basedOn w:val="Standardnpsmoodstavce"/>
    <w:link w:val="Textbubliny"/>
    <w:uiPriority w:val="99"/>
    <w:semiHidden/>
    <w:rsid w:val="00D51C48"/>
    <w:rPr>
      <w:rFonts w:ascii="Tahoma" w:hAnsi="Tahoma" w:cs="Tahoma"/>
      <w:sz w:val="16"/>
      <w:szCs w:val="16"/>
    </w:rPr>
  </w:style>
  <w:style w:type="character" w:styleId="Odkaznakoment">
    <w:name w:val="annotation reference"/>
    <w:basedOn w:val="Standardnpsmoodstavce"/>
    <w:uiPriority w:val="99"/>
    <w:semiHidden/>
    <w:unhideWhenUsed/>
    <w:rsid w:val="00674B2F"/>
    <w:rPr>
      <w:sz w:val="16"/>
      <w:szCs w:val="16"/>
    </w:rPr>
  </w:style>
  <w:style w:type="paragraph" w:styleId="Textkomente">
    <w:name w:val="annotation text"/>
    <w:basedOn w:val="Normln"/>
    <w:link w:val="TextkomenteChar"/>
    <w:uiPriority w:val="99"/>
    <w:semiHidden/>
    <w:unhideWhenUsed/>
    <w:rsid w:val="00674B2F"/>
    <w:rPr>
      <w:sz w:val="20"/>
      <w:szCs w:val="20"/>
    </w:rPr>
  </w:style>
  <w:style w:type="character" w:customStyle="1" w:styleId="TextkomenteChar">
    <w:name w:val="Text komentáře Char"/>
    <w:basedOn w:val="Standardnpsmoodstavce"/>
    <w:link w:val="Textkomente"/>
    <w:uiPriority w:val="99"/>
    <w:semiHidden/>
    <w:rsid w:val="00674B2F"/>
    <w:rPr>
      <w:rFonts w:ascii="Calibri" w:hAnsi="Calibri" w:cs="Calibri"/>
      <w:sz w:val="20"/>
      <w:szCs w:val="20"/>
    </w:rPr>
  </w:style>
  <w:style w:type="paragraph" w:styleId="Pedmtkomente">
    <w:name w:val="annotation subject"/>
    <w:basedOn w:val="Textkomente"/>
    <w:next w:val="Textkomente"/>
    <w:link w:val="PedmtkomenteChar"/>
    <w:uiPriority w:val="99"/>
    <w:semiHidden/>
    <w:unhideWhenUsed/>
    <w:rsid w:val="00674B2F"/>
    <w:rPr>
      <w:b/>
      <w:bCs/>
    </w:rPr>
  </w:style>
  <w:style w:type="character" w:customStyle="1" w:styleId="PedmtkomenteChar">
    <w:name w:val="Předmět komentáře Char"/>
    <w:basedOn w:val="TextkomenteChar"/>
    <w:link w:val="Pedmtkomente"/>
    <w:uiPriority w:val="99"/>
    <w:semiHidden/>
    <w:rsid w:val="00674B2F"/>
    <w:rPr>
      <w:rFonts w:ascii="Calibri" w:hAnsi="Calibri" w:cs="Calibri"/>
      <w:b/>
      <w:bCs/>
      <w:sz w:val="20"/>
      <w:szCs w:val="20"/>
    </w:rPr>
  </w:style>
  <w:style w:type="paragraph" w:styleId="Zhlav">
    <w:name w:val="header"/>
    <w:basedOn w:val="Normln"/>
    <w:link w:val="ZhlavChar"/>
    <w:uiPriority w:val="99"/>
    <w:unhideWhenUsed/>
    <w:rsid w:val="00EE28C7"/>
    <w:pPr>
      <w:tabs>
        <w:tab w:val="center" w:pos="4536"/>
        <w:tab w:val="right" w:pos="9072"/>
      </w:tabs>
    </w:pPr>
  </w:style>
  <w:style w:type="character" w:customStyle="1" w:styleId="ZhlavChar">
    <w:name w:val="Záhlaví Char"/>
    <w:basedOn w:val="Standardnpsmoodstavce"/>
    <w:link w:val="Zhlav"/>
    <w:uiPriority w:val="99"/>
    <w:rsid w:val="00EE28C7"/>
    <w:rPr>
      <w:rFonts w:ascii="Calibri" w:hAnsi="Calibri" w:cs="Calibri"/>
    </w:rPr>
  </w:style>
  <w:style w:type="paragraph" w:styleId="Zpat">
    <w:name w:val="footer"/>
    <w:basedOn w:val="Normln"/>
    <w:link w:val="ZpatChar"/>
    <w:uiPriority w:val="99"/>
    <w:unhideWhenUsed/>
    <w:rsid w:val="00EE28C7"/>
    <w:pPr>
      <w:tabs>
        <w:tab w:val="center" w:pos="4536"/>
        <w:tab w:val="right" w:pos="9072"/>
      </w:tabs>
    </w:pPr>
  </w:style>
  <w:style w:type="character" w:customStyle="1" w:styleId="ZpatChar">
    <w:name w:val="Zápatí Char"/>
    <w:basedOn w:val="Standardnpsmoodstavce"/>
    <w:link w:val="Zpat"/>
    <w:uiPriority w:val="99"/>
    <w:rsid w:val="00EE28C7"/>
    <w:rPr>
      <w:rFonts w:ascii="Calibri" w:hAnsi="Calibri" w:cs="Calibri"/>
    </w:rPr>
  </w:style>
  <w:style w:type="paragraph" w:styleId="Odstavecseseznamem">
    <w:name w:val="List Paragraph"/>
    <w:basedOn w:val="Normln"/>
    <w:uiPriority w:val="34"/>
    <w:qFormat/>
    <w:rsid w:val="00B64A68"/>
    <w:pPr>
      <w:spacing w:after="200" w:line="276" w:lineRule="auto"/>
      <w:ind w:left="720"/>
      <w:contextualSpacing/>
    </w:pPr>
    <w:rPr>
      <w:rFonts w:eastAsia="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682842">
      <w:bodyDiv w:val="1"/>
      <w:marLeft w:val="0"/>
      <w:marRight w:val="0"/>
      <w:marTop w:val="0"/>
      <w:marBottom w:val="0"/>
      <w:divBdr>
        <w:top w:val="none" w:sz="0" w:space="0" w:color="auto"/>
        <w:left w:val="none" w:sz="0" w:space="0" w:color="auto"/>
        <w:bottom w:val="none" w:sz="0" w:space="0" w:color="auto"/>
        <w:right w:val="none" w:sz="0" w:space="0" w:color="auto"/>
      </w:divBdr>
    </w:div>
    <w:div w:id="291328755">
      <w:bodyDiv w:val="1"/>
      <w:marLeft w:val="0"/>
      <w:marRight w:val="0"/>
      <w:marTop w:val="0"/>
      <w:marBottom w:val="0"/>
      <w:divBdr>
        <w:top w:val="none" w:sz="0" w:space="0" w:color="auto"/>
        <w:left w:val="none" w:sz="0" w:space="0" w:color="auto"/>
        <w:bottom w:val="none" w:sz="0" w:space="0" w:color="auto"/>
        <w:right w:val="none" w:sz="0" w:space="0" w:color="auto"/>
      </w:divBdr>
    </w:div>
    <w:div w:id="117043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505FEC-AD7A-4AAE-9CF5-2EA15EB11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4683</Words>
  <Characters>27634</Characters>
  <Application>Microsoft Office Word</Application>
  <DocSecurity>4</DocSecurity>
  <Lines>230</Lines>
  <Paragraphs>64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NBÚ</Company>
  <LinksUpToDate>false</LinksUpToDate>
  <CharactersWithSpaces>32253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novj</dc:creator>
  <cp:lastModifiedBy>Klobouček Eduard</cp:lastModifiedBy>
  <cp:revision>2</cp:revision>
  <cp:lastPrinted>2016-04-18T06:22:00Z</cp:lastPrinted>
  <dcterms:created xsi:type="dcterms:W3CDTF">2025-04-29T14:04:00Z</dcterms:created>
  <dcterms:modified xsi:type="dcterms:W3CDTF">2025-04-29T14:04:00Z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kratka_SpisovyUzel_PoziceZodpo_Pisemnost">
    <vt:lpwstr>80</vt:lpwstr>
  </property>
  <property fmtid="{D5CDD505-2E9C-101B-9397-08002B2CF9AE}" pid="3" name="PocetListu_Pisemnost">
    <vt:lpwstr>0+6el.s.</vt:lpwstr>
  </property>
  <property fmtid="{D5CDD505-2E9C-101B-9397-08002B2CF9AE}" pid="4" name="Key_BarCode_Pisemnost">
    <vt:lpwstr>*B001841584*</vt:lpwstr>
  </property>
  <property fmtid="{D5CDD505-2E9C-101B-9397-08002B2CF9AE}" pid="5" name="UserName_PisemnostTypZpristupneniInformaciZOSZ_Pisemnost">
    <vt:lpwstr>ZOSZ_UserName</vt:lpwstr>
  </property>
  <property fmtid="{D5CDD505-2E9C-101B-9397-08002B2CF9AE}" pid="6" name="TEST">
    <vt:lpwstr>testovací pole</vt:lpwstr>
  </property>
  <property fmtid="{D5CDD505-2E9C-101B-9397-08002B2CF9AE}" pid="7" name="Contact_PostaOdes_All">
    <vt:lpwstr>Úřad vlády České republiky_x000d_
Úřad vlády České republiky, nábřeží Edvarda Beneše 4, 118 01 PRAHA</vt:lpwstr>
  </property>
  <property fmtid="{D5CDD505-2E9C-101B-9397-08002B2CF9AE}" pid="8" name="SZ_Spis_Pisemnost">
    <vt:lpwstr>80 - 75755/2016</vt:lpwstr>
  </property>
  <property fmtid="{D5CDD505-2E9C-101B-9397-08002B2CF9AE}" pid="9" name="DisplayName_SpisovyUzel_PoziceZodpo_Pisemnost">
    <vt:lpwstr>OPL - Odbor právní a legislativní</vt:lpwstr>
  </property>
  <property fmtid="{D5CDD505-2E9C-101B-9397-08002B2CF9AE}" pid="10" name="Odkaz">
    <vt:lpwstr>ODKAZ</vt:lpwstr>
  </property>
  <property fmtid="{D5CDD505-2E9C-101B-9397-08002B2CF9AE}" pid="11" name="CJ_Spis_Pisemnost">
    <vt:lpwstr>CJ/SPIS/ROK</vt:lpwstr>
  </property>
  <property fmtid="{D5CDD505-2E9C-101B-9397-08002B2CF9AE}" pid="12" name="Password_PisemnostTypZpristupneniInformaciZOSZ_Pisemnost">
    <vt:lpwstr>ZOSZ_Password</vt:lpwstr>
  </property>
  <property fmtid="{D5CDD505-2E9C-101B-9397-08002B2CF9AE}" pid="13" name="DatumPlatnosti_PisemnostTypZpristupneniInformaciZOSZ_Pisemnost">
    <vt:lpwstr>ZOSZ_DatumPlatnosti</vt:lpwstr>
  </property>
  <property fmtid="{D5CDD505-2E9C-101B-9397-08002B2CF9AE}" pid="14" name="CJ">
    <vt:lpwstr>7014/2016-NBÚ/80</vt:lpwstr>
  </property>
  <property fmtid="{D5CDD505-2E9C-101B-9397-08002B2CF9AE}" pid="15" name="EC_Pisemnost">
    <vt:lpwstr>90894/16</vt:lpwstr>
  </property>
  <property fmtid="{D5CDD505-2E9C-101B-9397-08002B2CF9AE}" pid="16" name="SkartacniZnakLhuta_PisemnostZnak">
    <vt:lpwstr>A/10</vt:lpwstr>
  </property>
  <property fmtid="{D5CDD505-2E9C-101B-9397-08002B2CF9AE}" pid="17" name="Vec_Pisemnost">
    <vt:lpwstr>Dopis pana ředitele Úřadu - MPŘ</vt:lpwstr>
  </property>
  <property fmtid="{D5CDD505-2E9C-101B-9397-08002B2CF9AE}" pid="18" name="DatumPoriz_Pisemnost">
    <vt:lpwstr>26.8.2016</vt:lpwstr>
  </property>
  <property fmtid="{D5CDD505-2E9C-101B-9397-08002B2CF9AE}" pid="19" name="KRukam">
    <vt:lpwstr>{KRukam}</vt:lpwstr>
  </property>
  <property fmtid="{D5CDD505-2E9C-101B-9397-08002B2CF9AE}" pid="20" name="PocetListuDokumentu_Pisemnost">
    <vt:lpwstr>0</vt:lpwstr>
  </property>
  <property fmtid="{D5CDD505-2E9C-101B-9397-08002B2CF9AE}" pid="21" name="PocetPriloh_Pisemnost">
    <vt:lpwstr>6</vt:lpwstr>
  </property>
  <property fmtid="{D5CDD505-2E9C-101B-9397-08002B2CF9AE}" pid="22" name="TypPrilohy_Pisemnost">
    <vt:lpwstr>6el.s.</vt:lpwstr>
  </property>
  <property fmtid="{D5CDD505-2E9C-101B-9397-08002B2CF9AE}" pid="23" name="DisplayName_UserPoriz_Pisemnost">
    <vt:lpwstr>Martina Holečková</vt:lpwstr>
  </property>
  <property fmtid="{D5CDD505-2E9C-101B-9397-08002B2CF9AE}" pid="24" name="Podpis">
    <vt:lpwstr/>
  </property>
  <property fmtid="{D5CDD505-2E9C-101B-9397-08002B2CF9AE}" pid="25" name="SmlouvaCislo">
    <vt:lpwstr>ČÍSLO SMLOUVY</vt:lpwstr>
  </property>
</Properties>
</file>